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RESOLUTIONS OF THE BOARD OF DIRECTORS OF [COMPANY NAME]</w:t>
      </w:r>
    </w:p>
    <w:p>
      <w:pPr/>
      <w:r>
        <w:rPr>
          <w:rFonts w:ascii="Times New Roman" w:hAnsi="Times New Roman" w:eastAsia="Times New Roman" w:cs="Times New Roman"/>
          <w:sz w:val="24"/>
        </w:rPr>
        <w:t>Board Resolutions: Qualified Retirement Plan Merger Approval</w:t>
      </w:r>
    </w:p>
    <w:p>
      <w:pPr/>
      <w:r>
        <w:rPr>
          <w:rFonts w:ascii="Times New Roman" w:hAnsi="Times New Roman" w:eastAsia="Times New Roman" w:cs="Times New Roman"/>
          <w:sz w:val="24"/>
        </w:rPr>
        <w:t>The following resolutions were duly adopted by the Board of Directors (the “</w:t>
      </w:r>
      <w:r>
        <w:rPr>
          <w:rFonts w:ascii="Times New Roman" w:hAnsi="Times New Roman" w:eastAsia="Times New Roman" w:cs="Times New Roman"/>
          <w:sz w:val="24"/>
        </w:rPr>
        <w:t>Board</w:t>
      </w:r>
      <w:r>
        <w:rPr>
          <w:rFonts w:ascii="Times New Roman" w:hAnsi="Times New Roman" w:eastAsia="Times New Roman" w:cs="Times New Roman"/>
          <w:sz w:val="24"/>
        </w:rPr>
        <w:t>”) of [company name] (the “</w:t>
      </w:r>
      <w:r>
        <w:rPr>
          <w:rFonts w:ascii="Times New Roman" w:hAnsi="Times New Roman" w:eastAsia="Times New Roman" w:cs="Times New Roman"/>
          <w:sz w:val="24"/>
        </w:rPr>
        <w:t>Company</w:t>
      </w:r>
      <w:r>
        <w:rPr>
          <w:rFonts w:ascii="Times New Roman" w:hAnsi="Times New Roman" w:eastAsia="Times New Roman" w:cs="Times New Roman"/>
          <w:sz w:val="24"/>
        </w:rPr>
        <w:t>”) on [date] and have not been modified or rescinded:</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the Company entered into an Agreement and Plan of Merger, dated as of [date] (the “</w:t>
      </w:r>
      <w:r>
        <w:rPr>
          <w:rFonts w:ascii="Times New Roman" w:hAnsi="Times New Roman" w:eastAsia="Times New Roman" w:cs="Times New Roman"/>
          <w:sz w:val="24"/>
        </w:rPr>
        <w:t>Transaction Agreement</w:t>
      </w:r>
      <w:r>
        <w:rPr>
          <w:rFonts w:ascii="Times New Roman" w:hAnsi="Times New Roman" w:eastAsia="Times New Roman" w:cs="Times New Roman"/>
          <w:sz w:val="24"/>
        </w:rPr>
        <w:t>”), by and among the Company, [name of buyer], a [state of incorporation] corporation (the “</w:t>
      </w:r>
      <w:r>
        <w:rPr>
          <w:rFonts w:ascii="Times New Roman" w:hAnsi="Times New Roman" w:eastAsia="Times New Roman" w:cs="Times New Roman"/>
          <w:sz w:val="24"/>
        </w:rPr>
        <w:t>Buyer</w:t>
      </w:r>
      <w:r>
        <w:rPr>
          <w:rFonts w:ascii="Times New Roman" w:hAnsi="Times New Roman" w:eastAsia="Times New Roman" w:cs="Times New Roman"/>
          <w:sz w:val="24"/>
        </w:rPr>
        <w:t>”), and [name of merger subsidiary], a [state of incorporation] corporation and a direct, wholly owned subsidiary of the Buyer (the “</w:t>
      </w:r>
      <w:r>
        <w:rPr>
          <w:rFonts w:ascii="Times New Roman" w:hAnsi="Times New Roman" w:eastAsia="Times New Roman" w:cs="Times New Roman"/>
          <w:sz w:val="24"/>
        </w:rPr>
        <w:t>Merger Sub</w:t>
      </w:r>
      <w:r>
        <w:rPr>
          <w:rFonts w:ascii="Times New Roman" w:hAnsi="Times New Roman" w:eastAsia="Times New Roman" w:cs="Times New Roman"/>
          <w:sz w:val="24"/>
        </w:rPr>
        <w:t>”), pursuant to which the Merger Sub will be merged with and into the Company as of the Effective Time (as defined in the Transaction Agreement);</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the Company sponsors the [plan name] (the “</w:t>
      </w:r>
      <w:r>
        <w:rPr>
          <w:rFonts w:ascii="Times New Roman" w:hAnsi="Times New Roman" w:eastAsia="Times New Roman" w:cs="Times New Roman"/>
          <w:sz w:val="24"/>
        </w:rPr>
        <w:t>Plan</w:t>
      </w:r>
      <w:r>
        <w:rPr>
          <w:rFonts w:ascii="Times New Roman" w:hAnsi="Times New Roman" w:eastAsia="Times New Roman" w:cs="Times New Roman"/>
          <w:sz w:val="24"/>
        </w:rPr>
        <w:t>”), a plan qualified under Section 401(a) of the Internal Revenue Code of 1986, as amended (the "</w:t>
      </w:r>
      <w:r>
        <w:rPr>
          <w:rFonts w:ascii="Times New Roman" w:hAnsi="Times New Roman" w:eastAsia="Times New Roman" w:cs="Times New Roman"/>
          <w:sz w:val="24"/>
        </w:rPr>
        <w:t>Code</w:t>
      </w:r>
      <w:r>
        <w:rPr>
          <w:rFonts w:ascii="Times New Roman" w:hAnsi="Times New Roman" w:eastAsia="Times New Roman" w:cs="Times New Roman"/>
          <w:sz w:val="24"/>
        </w:rPr>
        <w:t>"), pursuant to which the Company’s employees receive tax deferral of amounts contributed to the Plan;</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the Buyer sponsors the [plan name] (the “</w:t>
      </w:r>
      <w:r>
        <w:rPr>
          <w:rFonts w:ascii="Times New Roman" w:hAnsi="Times New Roman" w:eastAsia="Times New Roman" w:cs="Times New Roman"/>
          <w:sz w:val="24"/>
        </w:rPr>
        <w:t>Buyer Plan</w:t>
      </w:r>
      <w:r>
        <w:rPr>
          <w:rFonts w:ascii="Times New Roman" w:hAnsi="Times New Roman" w:eastAsia="Times New Roman" w:cs="Times New Roman"/>
          <w:sz w:val="24"/>
        </w:rPr>
        <w:t>”), a plan similarly qualified under Section 401(a) of the Internal Revenue Code;</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in accordance with Section [section number] of the Transaction Agreement, the Company desires to authorize the transfer and merger of [all of the assets and liabilities of the Plan OR description of assets and liabilities to be transferred] (the “</w:t>
      </w:r>
      <w:r>
        <w:rPr>
          <w:rFonts w:ascii="Times New Roman" w:hAnsi="Times New Roman" w:eastAsia="Times New Roman" w:cs="Times New Roman"/>
          <w:sz w:val="24"/>
        </w:rPr>
        <w:t>Transferred Assets</w:t>
      </w:r>
      <w:r>
        <w:rPr>
          <w:rFonts w:ascii="Times New Roman" w:hAnsi="Times New Roman" w:eastAsia="Times New Roman" w:cs="Times New Roman"/>
          <w:sz w:val="24"/>
        </w:rPr>
        <w:t>”) into the Buyer Plan (the “</w:t>
      </w:r>
      <w:r>
        <w:rPr>
          <w:rFonts w:ascii="Times New Roman" w:hAnsi="Times New Roman" w:eastAsia="Times New Roman" w:cs="Times New Roman"/>
          <w:sz w:val="24"/>
        </w:rPr>
        <w:t>Merger</w:t>
      </w:r>
      <w:r>
        <w:rPr>
          <w:rFonts w:ascii="Times New Roman" w:hAnsi="Times New Roman" w:eastAsia="Times New Roman" w:cs="Times New Roman"/>
          <w:sz w:val="24"/>
        </w:rPr>
        <w:t>”);</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immediately following the Merger, each participant and beneficiary in the Plan will be entitled to a benefit under the Buyer Plan equal to or greater than the benefit to which he or she would have been entitled under the Plan immediately prior to the Merger as if the Plan had terminated in a manner consistent with Section 414(l) of the Code and Treasury Regulation Section 1.414-1(a</w:t>
      </w:r>
      <w:r>
        <w:rPr>
          <w:rFonts w:ascii="Times New Roman" w:hAnsi="Times New Roman" w:eastAsia="Times New Roman" w:cs="Times New Roman"/>
          <w:sz w:val="24"/>
        </w:rPr>
        <w:t>)(</w:t>
      </w:r>
      <w:r>
        <w:rPr>
          <w:rFonts w:ascii="Times New Roman" w:hAnsi="Times New Roman" w:eastAsia="Times New Roman" w:cs="Times New Roman"/>
          <w:sz w:val="24"/>
        </w:rPr>
        <w:t>2)(ii);</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the Buyer has [previously amended the Buyer Plan such that OR acknowledged that] the Merger shall preserve any protected rights and features under Section 411(d</w:t>
      </w:r>
      <w:r>
        <w:rPr>
          <w:rFonts w:ascii="Times New Roman" w:hAnsi="Times New Roman" w:eastAsia="Times New Roman" w:cs="Times New Roman"/>
          <w:sz w:val="24"/>
        </w:rPr>
        <w:t>)(</w:t>
      </w:r>
      <w:r>
        <w:rPr>
          <w:rFonts w:ascii="Times New Roman" w:hAnsi="Times New Roman" w:eastAsia="Times New Roman" w:cs="Times New Roman"/>
          <w:sz w:val="24"/>
        </w:rPr>
        <w:t>6) of the Code and the requirements of the Employee Benefit Income Security Act of 1974;</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the Buyer has acknowledged that the Transferred Assets will continue to be subject to the distribution restrictions under Section 401(k</w:t>
      </w:r>
      <w:r>
        <w:rPr>
          <w:rFonts w:ascii="Times New Roman" w:hAnsi="Times New Roman" w:eastAsia="Times New Roman" w:cs="Times New Roman"/>
          <w:sz w:val="24"/>
        </w:rPr>
        <w:t>)(</w:t>
      </w:r>
      <w:r>
        <w:rPr>
          <w:rFonts w:ascii="Times New Roman" w:hAnsi="Times New Roman" w:eastAsia="Times New Roman" w:cs="Times New Roman"/>
          <w:sz w:val="24"/>
        </w:rPr>
        <w:t>2)(B) of the Code following the Merger;</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in accordance with Section [section number] of the [Plan OR Transaction Agreement], [the Company shall amend the Plan to provide that] the individual accounts under the Plan shall be 100% vested as of immediately preceding the Merger;</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in accordance with Section [section number] of the [Buyer Plan OR Transaction Agreement], [the Buyer shall amend the Buyer Plan to provide that] the years of service of the [Business Employees OR Transferred Employees] (as defined in the Transaction Agreement) with the Company under the Plan shall be included in determining the years of service required for eligibility under the Buyer Plan; and</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the Board has determined that it is in the best interests of the Company to amend the Plan, substantially in the form attached hereto, to reflect the Merger;</w:t>
      </w:r>
    </w:p>
    <w:p>
      <w:pPr/>
      <w:r>
        <w:rPr>
          <w:rFonts w:ascii="Times New Roman" w:hAnsi="Times New Roman" w:eastAsia="Times New Roman" w:cs="Times New Roman"/>
          <w:b/>
          <w:sz w:val="24"/>
        </w:rPr>
        <w:t>NOW, THEREFORE, BE IT RESOLVED,</w:t>
      </w:r>
      <w:r>
        <w:rPr>
          <w:rFonts w:ascii="Times New Roman" w:hAnsi="Times New Roman" w:eastAsia="Times New Roman" w:cs="Times New Roman"/>
          <w:sz w:val="24"/>
        </w:rPr>
        <w:t xml:space="preserve"> that the Board hereby ratifies, confirms and approves the Merger, and effective as of [date OR [number] days following the [Effective Time/Closing Date]], the Transferred Assets shall be transferred and merged into the Buyer Plan;</w:t>
      </w:r>
    </w:p>
    <w:p>
      <w:pPr/>
      <w:r>
        <w:rPr>
          <w:rFonts w:ascii="Times New Roman" w:hAnsi="Times New Roman" w:eastAsia="Times New Roman" w:cs="Times New Roman"/>
          <w:b/>
          <w:sz w:val="24"/>
        </w:rPr>
        <w:t>RESOLVED FURTHER,</w:t>
      </w:r>
      <w:r>
        <w:rPr>
          <w:rFonts w:ascii="Times New Roman" w:hAnsi="Times New Roman" w:eastAsia="Times New Roman" w:cs="Times New Roman"/>
          <w:sz w:val="24"/>
        </w:rPr>
        <w:t xml:space="preserve"> that, effective as of the date of the Merger, the amendment to the Plan, substantially in the form attached hereto, is hereby adopted;</w:t>
      </w:r>
    </w:p>
    <w:p>
      <w:pPr/>
      <w:r>
        <w:rPr>
          <w:rFonts w:ascii="Times New Roman" w:hAnsi="Times New Roman" w:eastAsia="Times New Roman" w:cs="Times New Roman"/>
          <w:b/>
          <w:sz w:val="24"/>
        </w:rPr>
        <w:t>RESOLVED FURTHER,</w:t>
      </w:r>
      <w:r>
        <w:rPr>
          <w:rFonts w:ascii="Times New Roman" w:hAnsi="Times New Roman" w:eastAsia="Times New Roman" w:cs="Times New Roman"/>
          <w:sz w:val="24"/>
        </w:rPr>
        <w:t xml:space="preserve"> that the [position/title of authorized persons] be, and each of them individually hereby is, authorized and directed, for and on behalf and in the name of the Company, to do and perform and cause to be done and performed all acts and things, and to execute and file or deliver and cause to be executed and filed or delivered, any and all certificates, agreements and other documents and changes, amendments and modifications thereto, and to do all such other acts and things as in their opinion may be necessary, appropriate or advisable in order to carry out the intent and purposes of the foregoing resolutions, as conclusively evidenced by the taking of such action or by the execution and delivery of such certificates, agreements and documents; and</w:t>
      </w:r>
    </w:p>
    <w:p>
      <w:pPr/>
      <w:r>
        <w:rPr>
          <w:rFonts w:ascii="Times New Roman" w:hAnsi="Times New Roman" w:eastAsia="Times New Roman" w:cs="Times New Roman"/>
          <w:b/>
          <w:sz w:val="24"/>
        </w:rPr>
        <w:t>RESOLVED FURTHER,</w:t>
      </w:r>
      <w:r>
        <w:rPr>
          <w:rFonts w:ascii="Times New Roman" w:hAnsi="Times New Roman" w:eastAsia="Times New Roman" w:cs="Times New Roman"/>
          <w:sz w:val="24"/>
        </w:rPr>
        <w:t xml:space="preserve"> that any actions taken by the [position/title of authorized persons] prior to the date of the foregoing resolutions adopted hereby that are within the authority conferred thereby are hereby ratified, confirmed and approved as the acts and deeds of this Company.</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xml:space="preserve"> the Company has caused these resolutions to be duly executed by its President and attested to by its Secretary this [date] and placed in the Company’s minute records.</w:t>
      </w:r>
    </w:p>
    <w:p>
      <w:pPr/>
    </w:p>
    <w:p>
      <w:pPr/>
      <w:r>
        <w:rPr>
          <w:rFonts w:ascii="Times New Roman" w:hAnsi="Times New Roman" w:eastAsia="Times New Roman" w:cs="Times New Roman"/>
          <w:sz w:val="24"/>
        </w:rPr>
        <w:t>[</w:t>
      </w:r>
      <w:r>
        <w:rPr>
          <w:rFonts w:ascii="Times New Roman" w:hAnsi="Times New Roman" w:eastAsia="Times New Roman" w:cs="Times New Roman"/>
          <w:sz w:val="24"/>
        </w:rPr>
        <w:t>company</w:t>
      </w:r>
      <w:r>
        <w:rPr>
          <w:rFonts w:ascii="Times New Roman" w:hAnsi="Times New Roman" w:eastAsia="Times New Roman" w:cs="Times New Roman"/>
          <w:sz w:val="24"/>
        </w:rPr>
        <w:t xml:space="preserve"> name]</w:t>
      </w: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