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Resolutions: Qualified Retirement Plan Merger Approval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RESOLUTIONS OF THE BOARD OF DIRECTORS OF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resolutions were duly adopted by the Board of Directors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of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Merger, dated as of [date] (the “</w:t>
      </w:r>
      <w:r>
        <w:rPr>
          <w:rFonts w:ascii="Times New Roman" w:hAnsi="Times New Roman" w:eastAsia="Times New Roman" w:cs="Times New Roman"/>
          <w:b w:val="0"/>
          <w:sz w:val="24"/>
        </w:rPr>
        <w:t>Transaction Agreement</w:t>
      </w:r>
      <w:r>
        <w:rPr>
          <w:rFonts w:ascii="Times New Roman" w:hAnsi="Times New Roman" w:eastAsia="Times New Roman" w:cs="Times New Roman"/>
          <w:b w:val="0"/>
          <w:sz w:val="24"/>
        </w:rPr>
        <w:t xml:space="preserve">”), by and among the Company,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and [name of merger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wholly owned subsidiary of the Company (the “</w:t>
      </w:r>
      <w:r>
        <w:rPr>
          <w:rFonts w:ascii="Times New Roman" w:hAnsi="Times New Roman" w:eastAsia="Times New Roman" w:cs="Times New Roman"/>
          <w:b w:val="0"/>
          <w:sz w:val="24"/>
        </w:rPr>
        <w:t>Merger Sub</w:t>
      </w:r>
      <w:r>
        <w:rPr>
          <w:rFonts w:ascii="Times New Roman" w:hAnsi="Times New Roman" w:eastAsia="Times New Roman" w:cs="Times New Roman"/>
          <w:b w:val="0"/>
          <w:sz w:val="24"/>
        </w:rPr>
        <w:t>”), pursuant to which the Merger Sub will be merged with and into the Seller as of the Effective Time (as defined in the Transaction Agreement);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Seller sponsors the [plan name]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qualified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 of 1986, as amended (the "</w:t>
      </w:r>
      <w:r>
        <w:rPr>
          <w:rFonts w:ascii="Times New Roman" w:hAnsi="Times New Roman" w:eastAsia="Times New Roman" w:cs="Times New Roman"/>
          <w:b w:val="0"/>
          <w:sz w:val="24"/>
        </w:rPr>
        <w:t>Code</w:t>
      </w:r>
      <w:r>
        <w:rPr>
          <w:rFonts w:ascii="Times New Roman" w:hAnsi="Times New Roman" w:eastAsia="Times New Roman" w:cs="Times New Roman"/>
          <w:b w:val="0"/>
          <w:sz w:val="24"/>
        </w:rPr>
        <w:t>"), pursuant to which the Seller's employees receive tax deferral of amounts contributed to the Plan;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sponsors the [plan name] (the “</w:t>
      </w:r>
      <w:r>
        <w:rPr>
          <w:rFonts w:ascii="Times New Roman" w:hAnsi="Times New Roman" w:eastAsia="Times New Roman" w:cs="Times New Roman"/>
          <w:b w:val="0"/>
          <w:sz w:val="24"/>
        </w:rPr>
        <w:t>Company Plan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similarly qualified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in accordance with Section [section number] of the Transaction Agreement, the Company desires to authorize the transfer and merger of [all of the assets and liabilities of the Plan OR description of assets and liabilities to be transferred] (the “</w:t>
      </w:r>
      <w:r>
        <w:rPr>
          <w:rFonts w:ascii="Times New Roman" w:hAnsi="Times New Roman" w:eastAsia="Times New Roman" w:cs="Times New Roman"/>
          <w:b w:val="0"/>
          <w:sz w:val="24"/>
        </w:rPr>
        <w:t>Transferred Assets</w:t>
      </w:r>
      <w:r>
        <w:rPr>
          <w:rFonts w:ascii="Times New Roman" w:hAnsi="Times New Roman" w:eastAsia="Times New Roman" w:cs="Times New Roman"/>
          <w:b w:val="0"/>
          <w:sz w:val="24"/>
        </w:rPr>
        <w:t>”) into the Company Plan (the “</w:t>
      </w:r>
      <w:r>
        <w:rPr>
          <w:rFonts w:ascii="Times New Roman" w:hAnsi="Times New Roman" w:eastAsia="Times New Roman" w:cs="Times New Roman"/>
          <w:b w:val="0"/>
          <w:sz w:val="24"/>
        </w:rPr>
        <w:t>Merger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immediately following the Merger, each participant and beneficiary in the Plan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under the Company Plan equal to or greater than the benefit to which he or she would have been entitled under the Plan immediately prior to the Merger as if the Plan had terminated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Section 414(l) of the Code and Treasury Regulation Section 1.414-1(</w:t>
      </w:r>
      <w:r>
        <w:rPr>
          <w:rFonts w:ascii="Times New Roman" w:hAnsi="Times New Roman" w:eastAsia="Times New Roman" w:cs="Times New Roman"/>
          <w:b/>
          <w:sz w:val="24"/>
        </w:rPr>
        <w:t>a</w:t>
      </w:r>
      <w:r>
        <w:rPr>
          <w:rFonts w:ascii="Times New Roman" w:hAnsi="Times New Roman" w:eastAsia="Times New Roman" w:cs="Times New Roman"/>
          <w:b w:val="0"/>
          <w:sz w:val="24"/>
        </w:rPr>
        <w:t>)(2)(ii);</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has [previously amended the Company Plan such that OR determined that] the Merger shall preserve any protected rights and features under Section 411(d)(6) of the Code and the requirements of the Employee Benefit Income Security Act of 1974 (“</w:t>
      </w:r>
      <w:r>
        <w:rPr>
          <w:rFonts w:ascii="Times New Roman" w:hAnsi="Times New Roman" w:eastAsia="Times New Roman" w:cs="Times New Roman"/>
          <w:b w:val="0"/>
          <w:sz w:val="24"/>
        </w:rPr>
        <w:t>ERISA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acknowledges that the Transferred Assets will continue to be subject to the distribution restrictions under Section 401(k)(2)(B) of the Code following the Merger;</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in accordance with Section [section number] of the [Plan OR Transaction Agreement], [the Seller shall amend the Plan to provide that] the individual accounts under the Plan shall be 100% vested as of immediately preceding the Merger;</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in accordance with Section [section number] of the [Company Plan OR Transaction Agreement], [the Company shall amend the Company Plan to provide that] the years of service of the [Business Employees OR Transferred Employees] (as defined in the Transaction Agreement) with the Seller under the Plan shall be included in determining the years of service required for eligibility under the Company Plan;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determined that it is in the best interests of the Company to amend the Company Plan, substantially in the form attached hereto, to reflect the Merger and to incorporate any other provisions necessary under the Code and ERISA and as may be desirable to reflect the Merger;</w:t>
      </w:r>
    </w:p>
    <w:p>
      <w:pPr>
        <w:keepNext w:val="0"/>
        <w:spacing w:before="200" w:after="0" w:line="260" w:lineRule="exact"/>
        <w:ind w:left="36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xml:space="preserve"> that the Board hereby ratifies, confirms and approves the Merger, and effective as of [date OR [number] days following the [Effective Time/Closing Date]], the Transferred Assets shall be transferred and merged into the Company Plan;</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effective as of the date of the Merger, the amendment to the Company Plan, substantially in the form attached hereto, is hereby adopted;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[position/title of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any actions taken by the [position/title of authorized persons] prior to the date of the foregoing resolutions adopted hereby that are within the authority conferred thereby are hereby ratified, confirmed and approved as the acts and deeds of this Company.</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Company has caused these resolutions to be duly executed by its President and attested to by its Secretary this [date] and placed in the Company’s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