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Boundary Agreement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24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This boundary agreement is made on [date], between [name and address of party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] (the [last name]s), and [name and address of party B] (the [last name]s), on the following terms and conditions. [Party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] and [Party B] are collectively known as the Parties.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Parcels</w:t>
      </w:r>
      <w:r>
        <w:rPr>
          <w:rFonts w:ascii="Times New Roman" w:hAnsi="Times New Roman" w:eastAsia="Times New Roman" w:cs="Times New Roman"/>
          <w:b w:val="0"/>
          <w:sz w:val="24"/>
        </w:rPr>
        <w:t>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[Party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] and [Party B] are neighbors with adjoining property in [city], [county], Michigan. [Party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] is the titled owner of Parcel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described as [legal description of Parcel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] and commonly known as [address]. [Party B] is the titled owner of Parcel B described as [legal description of Parcel B] and commonly known as [address].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Purpose of the Agreement</w:t>
      </w:r>
      <w:r>
        <w:rPr>
          <w:rFonts w:ascii="Times New Roman" w:hAnsi="Times New Roman" w:eastAsia="Times New Roman" w:cs="Times New Roman"/>
          <w:b w:val="0"/>
          <w:sz w:val="24"/>
        </w:rPr>
        <w:t>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Parties are unable to ascertain the true boundary line between our properties Parcel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and Parcel B. We have reviewed our [deeds, plats, maps, and other existing records, and we have excavated at the presumed corners in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effort to locate the original monuments]. We have discovered that there is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ambiguity in our real property documents that makes it impossible to determine the true boundary line. For that reason, we have mutually agreed to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boundary line between our two parcels.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Consideration</w:t>
      </w:r>
      <w:r>
        <w:rPr>
          <w:rFonts w:ascii="Times New Roman" w:hAnsi="Times New Roman" w:eastAsia="Times New Roman" w:cs="Times New Roman"/>
          <w:b w:val="0"/>
          <w:sz w:val="24"/>
        </w:rPr>
        <w:t>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This agreement is made in consideration of the sum of $1 and other good and valuable consideration, the receipt of which is acknowledged.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Agreement</w:t>
      </w:r>
      <w:r>
        <w:rPr>
          <w:rFonts w:ascii="Times New Roman" w:hAnsi="Times New Roman" w:eastAsia="Times New Roman" w:cs="Times New Roman"/>
          <w:b w:val="0"/>
          <w:sz w:val="24"/>
        </w:rPr>
        <w:t>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We agree that the true boundary line between our properties is marked by the chain link fence erected [date], and existing on the date of this Agreement.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5.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Transferees, Successors, and Assigns</w:t>
      </w:r>
      <w:r>
        <w:rPr>
          <w:rFonts w:ascii="Times New Roman" w:hAnsi="Times New Roman" w:eastAsia="Times New Roman" w:cs="Times New Roman"/>
          <w:b w:val="0"/>
          <w:sz w:val="24"/>
        </w:rPr>
        <w:t>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[Party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] and [Party B] intend this agreement to bind and benefit the owners and occupiers of the parcels and their transferees, successors, and assigns.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/s/ 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/s/ 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[Typed name of Party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[Typed name of Party B]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