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BUSINESS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MEETING MINUTES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OUTSTANDING MATTERS, DESCRIBE ISSUES,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NEW ITEMS, REPORTS, FINANCIAL STATEMENTS, BUSINESS IDEAS,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TIME THE MEETING ENDED]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