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 OF [NAME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principal office of the Corporation for its transaction of business is located in the City of [name of city] and County of [county name], California [or is located at street address, city, county,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of Address.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is granted full power and authority to change the principal office of the Corporation from one location to another in the County of [county name], California. Any change of address will be noted by the Secretary in these Bylaws, but will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and Qualification of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will have [number, e.g., two] classes of members, [describe, e.g., regular Members and Honorary Members]. Regular Members of the Corporation are those persons as defined in Cal. Corp. Code §5056 [describe qualifying features]. Each qualifying person is entitled to one Regular Membership. Honorary Members of the Corporation are those persons as defined in Cal. Corp. Code §5056 who are not otherwise eligible to be members of the Corporation but who, in the opinion of the Board of Directors, have performed services for the Corporation warranting their appointment as Honorary Members. Any subsidiary of the Corporation may not be admitted to membership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 defined in Cal. Corp. Code § 5065 may not hold more than one membership in each class.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Membership.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as defined Cal. Corp. Code § 5065, is eligible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Corporation[, except that,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the person will not be eligible for membership unless over the age of [age, e.g., 18 years]].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to Membership.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eligible for membership under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these Bylaws and qualified for membership under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these Bylaws, will be admitted to membership only on the approval of the [Board of Directors or Membership Committee duly authorized, by resolution, to admit members]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submitted by that person in the form and manner as prescribed by the Board of Directors [and on the payment of (the application fee as specified in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of these Bylaws and) the first annual dues as specified in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Fee.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There is no fee for applying for membership in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Dues.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dues payable to the Corporation by members will be in the amounts determined by resolution of the Board of Directors, but in no event may the annual dues exceed the amount of $[dollar amount]. Dues are payable for the first year on admission to membership and annually thereafter at the time or times as may be fixed by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 learning of the amount of dues determined by the Board of Directors and the time or times of payment fixed by the Board of Directors, may avoid liability for the dues by promptly resigning from membership, except if the member is, by contract or otherwise, liable for the dues.</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Assessments.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Memberships are nonassessable.</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There is no limit on the number of members that the Corporation may admit.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Book.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book containing the name, address, and class of each member [in written form or in any form capable of being converted into written form]. The book must also note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has terminated and the date on which that membership ceased. The book will be kept at the principal office of the Corporation and is subject to the rights of inspection required by law and as set forth in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Rights of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Demand.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Corporation's right to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inspection pursuant to Cal. Corp. Code § 6331 and the authority of the court to limit inspection rights pursuant to Cal. Corp. Code § 6332, and unless the Corporation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alternative as permitted by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satisfying the qualifications set forth may do either or both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Inspect and copy the record of all the members' names, addresses, and voting rights, at reasonable times, on five business days prior written demand on the Corporation, which must state the purpose for which the inspection rights are requested;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from the Secretary of the Corporation, on written demand and tender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addresses, and voting rights of those members entitled to vote for the election of Directors, as of the most recent record date for which it has been compiled or as of the date of demand. The demand must state the purpose for which the list is requested. The membership list will be available on or before the later of 10 business days after the demand is received, or after the date specified in the demand as the date as of which the list is to be compiled.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Permitted to Exercise Rights of Inspection.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rights of inspection set forth in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may be exercised by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that person's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authorized number of members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the members' interest as members;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description of members who may exercise rights of inspection].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Method of Achieving Purpose.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within 10 business days after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pursuant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may deliver to the person or persons making the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offer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method of achieving the purpose identified in the demand without providing access 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membership list.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method that reasonably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accomplishes the proper purpose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made pursuant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will be deemed reasonable, unless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acceptance of the offer, the Corporation fails to effect the alternative method. Any rejection of the offer must be in writing and indicate the reasons the alternative proposed by the Corporation does not meet the proper purpose of the demand made pursuant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 of Membership.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will not issue membership certificates.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the Corporation reserves the right to issue identity cards or similar devices to members to serve to identify members qualifying to use the facilities or services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Nonliability of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Corporation is not personally liable, solely because of membership, for the debts, obligations, or liabilities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Transferability of Membership.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membership in the Corporation nor any rights in the membership may be transferred or assigned for value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Membership.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Causes of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membership and all rights of membership automatically terminate on the occurrence of any of the following causes: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voluntary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notice as prescribed by 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is issued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the expiration of that period;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dissolution of corporate members; and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nonpayment of dues or assessments, subject to the limitations set forth in 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by Giving 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membership of any member of the Corporation shall automatically terminate on such member's written request for such termination delivered to the President or Secretary of the Corporation personally or deposited in United States first class mail, postage prepaid.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Nonpayment of Dues or Assessments.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membership of any member who fails to pay his or her dues or assessments within [number of days, e.g., 30 days] of the due date automatically terminates at the end of that [e.g., 30-day] period, provided that the member was given (1) 15 days prior written notice of the termination stating the reasons for termination, and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opportunity to be heard on the matter of the termination. The notice will be given personally to the member or sent by [first class or registered] mail to the last address of the member as shown on the records of the Corporation. The opportunity to be heard, at the election of the member, may be oral or in writing, and must occur not less than 5 days before the effective date of the termination. The hearing shall be conducted at [address]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composed of [names of persons or other designations of committee members, e.g., the President, Secretary, and Assistant Secretary of the Corporation]. The hearing will be presided over by [name of person, e.g., the President of the Corporation] who will perform the following duties: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Read the charges against the subject member.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Require that the charges be verified by the testimony of the person or persons making them.</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Hear any other witnesses against the subject member.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subject member to cross-examine each witness following the testimony of that witness.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subject member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his or her own behalf.</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subject member to call witnesses in his or her own behalf.</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the members of the committee conducting the hearing to question the witnesses after they have been questioned by the subject member.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committee conducting the hearing will conduct the hearing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reasonable manner. The committee has the exclusive power and authority to decide that the proposed termination not take place.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the Corporation and in its property cease on the termination of membership. However, termination does not relieve the member from any obligation for charges incurred, services or benefits actually rendered, dues, assessments, or fees, or arising from contract or otherwise. The Corporation retains the right to enforce any obligation or obtain damages for its breach.</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members will be held at [the principal office of the corporation or any location within the State of California that may be designated from time to time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members will meet [annually or specify other time period, e.g., every third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day and month, e.g., first Monday in March)], beginning with the year [year], at [time, e.g., 8:00 P.M.)] for the purpose of transacting proper business as may come before the meeting, including the election of Directors for the terms as are fixed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these Bylaws. If the election of Directors does not occur at any meeting of the members or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written ballot pursuant to Section </w:t>
      </w: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of these Bylaws, the Board will (or 5 percent of the members may) cause the election of Directors to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members called and held as soon as it is reasonably possible after the adjournment of the regular meeting of the members. If the day fixed for the regular meeting of members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 meeting will be held at the same hour and place on the next succeeding day.</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Special meetings of members will be called by [the Board of Directors or the Chair of the Board or the President of the Corporation or names and titles of other persons] and held [at the place (within the State of California) as is fixed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these Bylaws or at the times and places within the State of California as may be ordered by resolution of the Board of Directors]. Five percent or more of the members of the Corporation may call special meetings for any lawful purpose.</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Written notice of every meeting of members must be either personally delivered or mailed by [first class or registered or certified] United States mail, postage prepaid, 10 days before the date of the meeting to each member who is entitled to vote at the meeting as of the record date for notice of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notice is given by mail or other means of written communication, the notice must be addressed to the member at the address appearing on the books of the Corporation or at the address given by the member to the Corporation for the purpose of notice. If no address appears or was given by the member, notice will be given [at the principal office of the Corporation or by publication in any newspaper of general circulation in the county in which the principal office of the Corporation is located]. The [Secretary or Assistant Secretary] of the Corporation, or any transfer agent specially designated by the [Secretary or Assistant Secretary] for this purpose, will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giving of the notice of the meeting of members.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specially called meeting of members, notice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will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requested by the person or persons calling the meeting not less than 35 days or more than 90 days after receipt of the written request from that person or persons by the [Chair of the Board or President or Vice-President or Secretary] of the Corporation will be sent to the members forthwith and in any event within 20 days after the request was received.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meeting of members may be adjourned more than 45 days.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and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notice or voting,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will be given to each member of record who, on the record date for notice of the meeting, is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Contents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notice will state the place, date, and time of the meeting, as well as those matters that the Board of Directors, at the time the notice is given, intend to present for action by the members. The notice of any meeting at which Directors are to be elected must include the names of all those who are nominees at the time the notice is given to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 Consents, and Approvals.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transactions of any meeting of members, however called and noticed, and wherever held, are as valid as though had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after regular call and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either in person or by proxy, and if, either before or after the meeting, each of the persons entitled to vote but not present in person or by proxy,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the holding of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All waivers, consents, and approvals [will be filed with the corporate records or will be included in the minutes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any meeting of members consists of [proportion or percentage,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or 35 percent] of the voting power, represented in person or by proxy. For purposes of this Bylaw, "voting power" means the power to vote for the election of directors at the time any determination of voting power is made and does not include the right to vote on the happening of some condition or event which has not yet occurred.</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of 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or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continue to transact business until adjournment notwithstanding the withdrawal of enough members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if any action taken, other than adjournment,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members required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 for Lack of 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any meeting of members may be adjourned from time to time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represented either in person or by proxy. However, no other business may be transacted except as provided in 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of Membership.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Entitlement.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these Bylaws authorizing cumulative voting at the election of Directors, each [description of members entitled to vote, e.g., Regular Member] is entitled to one vote on each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members. [Description of members not entitled to vote, e.g., Honorary members] are not entitled to vote on any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Indivisible Interest in Single Memberships.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Single memberships in which two or more persons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indivisible interest will be voted as set forth in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these Bylaws relating to the voting of memberships in two or more names.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Memberships in Two or More Names.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stands of record in the names of two or more persons, whether fiduciaries,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tenants, tenants in common, husband and wife as community property, tenants by the entirety, or otherwise, or if two or more persons (including proxyholders) have the same fiduciary relationship respecting the same membership, unless the Secretary of the Corporation is given written notice to the contrary and is furnished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or order appointing them or creating the relationship wherein it is so provided, their acts with respect to voting have the following effect: if only one member votes, that act binds all members; if more than one member votes, the act of the majority so voting binds all members.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of Membership.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of Directors shall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as the record date for the purposes of determining the members entitled to notice of and to vote at any meeting of members. The record date for the purpose of determining the members entitled to notice of any meeting of members is [number not greater than 90 or less than 10, e.g., 40 days] before the date of the meeting of members. The record date for the purpose of determining the members entitled to vote at any meeting of members is [number not greater than 60, e.g., 30 days] before the date of the meeting of members. The Board will also fix, in advance, the record date for the purpose of determining the members entitled to exercise any rights in respect to any other lawful action. This date may not be more than 60 days before that other action.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Every member entitled to vote at any election of the Directors may cumulate their votes and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the member is entitled, or distribute the member's votes on the same principle among as many candidates as the member thinks fit. No member is entitled to cumulate votes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candidate or candidates unless that candidate's name or candidates' names have been placed in nomination before voting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given notice at the meeting before the voting of the member's intention to cumulate votes. If any one member gives this notice, all members may cumulate their votes for candidates in nomination. In any election of Directors, the candidates receiving the highest number of votes are elected.</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Proxy 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entitled to vote, as set forth in </w:t>
      </w:r>
      <w:r>
        <w:rPr>
          <w:rFonts w:ascii="Times New Roman" w:hAnsi="Times New Roman" w:eastAsia="Times New Roman" w:cs="Times New Roman"/>
          <w:b w:val="0"/>
          <w:sz w:val="24"/>
        </w:rPr>
        <w:t>3.10.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these Bylaws, have the right to vote either in person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proxy executed by that member or his or her duly authorized agent and filed with the Secretary of the Corporation, except as otherwise expressly provided in the Articles of Incorporation or these Bylaws.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is not valid after the expiration of 11 months from the date of its issuance unless otherwise stated in the proxy. The maximum term of any proxy is 3 years from the date of its execution. Every proxy continues in full force and effect until revoked by the person executing it before the vote.</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 by Written Ballot.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Ballot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specified in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 and any contained in the Articles, any action that may be taken at any regular or special meeting of members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provided that the following ballot requirements are satisfied: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Corporation distributes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ballot to every member entitled to vote on the matter.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ballot states the proposed action,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specify approval or disapproval of any proposal, and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within which to return the ballot to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number of votes cast by ballot with the time period specified equals or exceeds the quorum required to be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authorizing the action.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number of approvals equals or exceeds the number of votes that would be required to approve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the total number of votes cast was the same as the number of votes cast by ballot.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Pertaining to Election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Directors [may or will] be elected by written ballot, as authorized in the Articles of the Corporation, except that election of Directors by written ballot is not permitted when the Directors are elected by cumulative voting pursuant to Cal. Corp. Code § 5616.</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Solicitation of Ballots.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Ballots will be solicited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requirements of giving notice of members' meetings set forth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of these Bylaws and of voting by written ballot set forth in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these Bylaws. All solicitations must indicate the number of responses needed to meet the quorum requirement and, with respect to ballots other than for the election of Directors, state the percentage of approvals necessary to pass the measure submitted. The solicitation must specify the time by which the ballot must be received in order to be counted.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Ballot.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in the Articles of Incorporation of the 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ballot may not be revoked.</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Meetings.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Meetings—Chair.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of the Corporation or, in his or her absence, any other person chosen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members present in person or by proxy, will be Chair of and preside over the meetings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of the Corporation will act as the secretary of all meetings of members. However, in his or her absence, the Chair of the meetings of members will appoint another person to act as secretary of the meetings.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Order.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Robert's Rules of Order, as amended from time to time, governs the meetings of members insofar as those rules are not inconsistent with or in conflict with these Bylaws, the Articles of Incorporation of this Corporation, or the rules governing agenda, motions, and related matters.</w:t>
      </w:r>
    </w:p>
    <w:p>
      <w:pPr>
        <w:keepNext w:val="0"/>
        <w:spacing w:before="120" w:after="0" w:line="260" w:lineRule="exact"/>
        <w:ind w:left="1080" w:right="0" w:firstLine="0"/>
        <w:jc w:val="left"/>
      </w:pP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Inspectors of Election.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any meeting of the members [or any action by written ballot], the Board may appoint any persons other than candidates for office as inspectors of election to act at the meeting. If inspectors of election are not so appointed for any meeting, or if any person so appointed fails to appear or refuses to act, the Chair of the meeting may, and on request of any member or member's proxy must, appoint inspectors of election at the meeting. [If inspectors of election are not so appointed for any action by written ballot, or if any person so appointed refuses to act, the President of the Corporation must appoint inspectors of election for that written ballot on request of any member or member's proxy.] The number of inspectors will be either one or three. If appointed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 the request of one or more members or proxies, the majority of members represented in person or by proxy must determine whether one or three inspectors are to be appointed.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inspectors of election must perform the following duties: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the number of outstanding voting memberships, the voting power of each, and, when applicable, the number represented at the meeting,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the authenticity, validity, and effect of proxies.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Receive votes, ballots, or consents.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Hear and determine all challenges and questions in any way arising in connection with the right to vote.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Count and tabulate all votes and consents.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when the polls shall close.</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the result.</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 any other acts that may be proper to conduct the election or vote with fairness to all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Inspectors must perform their duties impartially, in good faith, to the best of their ability and as expeditiously as is practical.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Vote of Inspectors.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are three inspectors of election, the decision, act, or certificate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is effective in all respects as the decision, act or certificate of all.</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 and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request of the Chair or any member or member's proxy, the inspectors of election must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report concerning the performance of their duties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any fact found by them. Any report or certificate made by the inspectors is prima facie evidence of the facts stated.</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will have [number specified in the articles and, if not stated in the articles, number equal to or greater than one] Director[s]. [Collectively,] the Director[s] will be known as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Directors of the Corporation must be residents of the State of California. [If membership is stated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qualification, add: With the exception of the initial Directors, the Directors must also be members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of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Director holds office [specify term of at least one year but not more than four years, e.g., until the next (annual) meeting of members as prescribed by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these Bylaws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from the date of the Director's election], and until the Director's successor is elected and qualifies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of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removed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members called and held as prescribed by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these Bylaws, that Director will hold office until his or her removal and his or her successor is elected and qualifies.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qualified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these Bylaws may be nominated by the method of nomination authorized by the Board or by any other method authorized by law.</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 Annual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Directors will be elected [at each annual meeting as prescribed by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these Bylaws] [if authorized by the articles or bylaws as in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of these bylaws, add: or by written ballot as authorized by 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Receiving Highest Votes Elected.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candidates receiving the highest number of votes up to the number of Directors to be elected are elected. Directors are eligible for reelection, provided they continue to meet the qualifications required by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these Bylaws, without limitation on the number of terms they may serve.</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serve without compensation [, except that they shall be allowed and paid their actual and necessary expenses incurred in attending the meetings of the Board (or add other provisions allowing partial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Meetings of the Board may be called by the Chair of the Board or the President or any Vice-President or the Secretary or any two Directors.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meetings of the Board will be held at the principal office of the Corporation as specified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these Bylaws or as changed from time to time as provided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Regular meetings of the Board will be held, without call or notice, [specify time and place e.g., at the principal office of the Corporation immediately following each annual meeting of the members of the Corporation as set forth in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meetings of the Board may be called by the Chair of the Board or the President or any Vice-President or the Secretary or any two Directors. Special meetings may be held on four days notice by first class mail, postage prepaid, or on 48 hours' notice delivered personally or by telephone,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messaging system or other system or technology designed to record and communicate messages, telegraph, facsimile, electronic mail, or other electronic means.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Notice of the special meeting need not be given to any Director who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or written consent to holding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whether before or after the meeting, or who attends the meeting without protesting the lack of notice to that Director either before or at the commencement of the meeting. All waivers, consents, and approvals must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for the transaction of business, except as otherwise provided in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of Board.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Articles, in these Bylaws, or by law, every act or decision done or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is the act of the Board provided, however, that any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 or such greater number as is required by the law, the Articles, or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Chair of the Board or, in his or her absence, any Director selected by the Directors then present will preside at meetings of the Board of Directors. The Secretary of the Corporation or, in the Secretary's absence, any person appointed by the presiding officer will act as Secretary of the Board. Members of the Board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or similar communications equipment, as long as all members participating in the meeting can hear one another. This participation constitutes personal presence at the meeting.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the meeting,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adjourn any meeting to another time and place. If the meeting is adjourned for more than 24 hours, notice of the adjournment to another time or place must be given before the time of the adjourned meeting to the Directors who were not present at the time of the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action required or permitted to be taken by the Board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individually or collectively consent in writing to that action. Written consents must be filed with the minutes of the proceedings of the Board. Action by written consent has the same force and effect as the unanimous vote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for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may declare vacant the office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declared of unsound mind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court.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or judgment of any court to have breached duties imposed by Cal. Corp. Code § 5230 et seq. on directors who perform functions with respect to assets held in charitable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without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or all of the Directors may be removed without cause if, while the Corporation has fewer than 50 members, removal is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members pursuant to Cal. Corp. Code § 5033; or while the Corporation has more than 50 members, removal is approved by the members within the meaning of Cal. Corp. Code § 5034.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be removed, unless the entire Board is removed, when the votes cast against removal, or not consenting in writing to removal, would be sufficient to elect that Director if voted cumulatively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at which the same total number of votes were cast (or if the action is taken by written ballot, all memberships entitled to vote were voted) and the entire number of directors authorized at the time of the Director's most recent election were then being elected.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Director elected by the members of any class, voting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may be removed only by the applicable vote of the members of that class.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effective on written notice to the Chair of the Board of Directors, the President, the Secretary, or the Board of Directors of the Corporation. The notice may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for the effectiveness of the resignation. If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may be elected to take office when the resignation becomes effective.</w:t>
      </w:r>
    </w:p>
    <w:p>
      <w:pPr>
        <w:keepNext w:val="0"/>
        <w:spacing w:before="120" w:after="0" w:line="260" w:lineRule="exact"/>
        <w:ind w:left="1080" w:right="0" w:firstLine="0"/>
        <w:jc w:val="left"/>
      </w:pP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the Board.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Causes.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Vacancies on the Board of Directors occur (1) on the death, resignation, or removal of any Director; (2) whenever the number of authorized Directors is increased; and (3) on the failure of the members in any election to elect the full number of authorized Directors.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Filling Vacancies by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Articles or these Bylaws and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the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pursuant to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 vacancies on the Board of Directors may be filled by approval of the Board of Directors, or, if the number of Directors then in office is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by (1) the unanimous written consent of the Directors then in office; (2)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held pursuant to notice or waivers of notice as provided in 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these Bylaws; or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Filling Vacancies by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Vacancies created by removal of Directors may only be filled by the approval of the members within the meaning of Cal. Corp. Code § 5034. The members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 any time to fill any vacancy not filled by the Directors.</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Titles.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[either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[either or both Treasurer or Chief Financial Officer], and those other officers with such titles and duties as [stated in these Bylaws or determined by the Board] and as may be necessary to enable it to sign instruments. [The President or The Chair of the Board] is the general manager and chief executive officer of the Corporation. Any number of offices may be held by the same person, except that neither the Secretary, the Treasurer, or the Chief Financial Officer may serve concurrently as [the President or the Chair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will be chosen by the Board and serve at the pleasure of the Board,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under any contract of employment. Any officer may resign at any time on written notice to the Corporation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RECORDS, REPORTS, AND SEAL.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Keeping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keep adequate and correct records of account and minutes of the proceedings of its members, Board, and committees of the Board. The Corporation must also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members giving their names and addresses and the class of membership held by each. The minutes will be kept in written form. Other books and records will be kept in either written form or in any other form capable of being converted into written form.</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shall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to be sent to the members not later than 120 days after the close of the corporation's fiscal year. Unless otherwise provided by the articles or bylaws and if approved by the board of directors, that report and any accompanying material sent pursuant to this section may be sent by electronic transmission by the corporation (Cal. Corp. Code § 20). The annual report must contain in appropriate detail all the information required by Cal. Corp. Code § 6321(</w:t>
      </w:r>
      <w:r>
        <w:rPr>
          <w:rFonts w:ascii="Times New Roman" w:hAnsi="Times New Roman" w:eastAsia="Times New Roman" w:cs="Times New Roman"/>
          <w:b/>
          <w:sz w:val="24"/>
        </w:rPr>
        <w:t>a</w:t>
      </w:r>
      <w:r>
        <w:rPr>
          <w:rFonts w:ascii="Times New Roman" w:hAnsi="Times New Roman" w:eastAsia="Times New Roman" w:cs="Times New Roman"/>
          <w:b w:val="0"/>
          <w:sz w:val="24"/>
        </w:rPr>
        <w:t>), specifically,</w:t>
      </w:r>
    </w:p>
    <w:p>
      <w:pPr>
        <w:keepNext w:val="0"/>
        <w:spacing w:before="200" w:after="0" w:line="260" w:lineRule="exact"/>
        <w:ind w:left="1440" w:right="0" w:firstLine="0"/>
        <w:jc w:val="both"/>
      </w:pPr>
      <w:r>
        <w:rPr>
          <w:rFonts w:ascii="Times New Roman" w:hAnsi="Times New Roman" w:eastAsia="Times New Roman" w:cs="Times New Roman"/>
          <w:b w:val="0"/>
          <w:sz w:val="24"/>
        </w:rPr>
        <w:t>• The assets and liabilities, including the trust funds, of the corporation as of the end of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The principal changes in assets and liabilities, including trust funds, during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The revenue or receipts of the corporation, both unrestricted and restricted to particular purposes, for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The expenses or disbursements of the corporation, for both general and restricted purposes, during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Any information required by Cal. Corp. Code § 6322.</w:t>
      </w:r>
    </w:p>
    <w:p>
      <w:pPr>
        <w:keepNext w:val="0"/>
        <w:spacing w:before="200" w:after="0" w:line="260" w:lineRule="exact"/>
        <w:ind w:left="1440" w:right="0" w:firstLine="0"/>
        <w:jc w:val="both"/>
      </w:pPr>
      <w:r>
        <w:rPr>
          <w:rFonts w:ascii="Times New Roman" w:hAnsi="Times New Roman" w:eastAsia="Times New Roman" w:cs="Times New Roman"/>
          <w:b w:val="0"/>
          <w:sz w:val="24"/>
        </w:rPr>
        <w:t>The annual report described herein is not required if the Corporation receives less than twenty-five thousand dollars ($25,000) in gross revenues or receipts during the fiscal year.</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of Certain Transactions and Indemnifications.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furnish annually to its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any transaction or indemnification described in Cal. Corp. Code §§ 6322(d)-(e), if that transaction or indemnification took place. The statement referenced herein must be affixed to and sent with the annual report described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will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in the following form and design: [describe]. The [Secretary or specify other officer] of the Corporation will maintain custody of the seal and affix it in all appropriate cases to all corporate documents. However, the failure to affix the seal does not affect the validity of any instrument.</w:t>
      </w:r>
    </w:p>
    <w:p>
      <w:pPr>
        <w:keepNext w:val="0"/>
        <w:spacing w:before="120" w:after="0" w:line="260" w:lineRule="exact"/>
        <w:ind w:left="72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CONDUCT OF BUSINESS AFFAIRS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EMERGENCY.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are intended to manage and conduct the ordinary business affairs of the Corporation, effective only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as defined in Cal. Corp. Code § 5140(n)(5). All provisions of the regular bylaws consistent with these emergency bylaws will remain effective during the emergency, and these emergency bylaws will not be effective after the emergency ends.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[Enumerate any desired provisions, such as emergency board meeting procedures, quorum requirements, and/or designation of additional or substitute directors].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CERTIFICATE OF SECRETARY OF [name of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Nonprofit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I am the duly elected and acting Secretary of this corporation and that the foregoing Bylaws, comprising [number] pages, constitute the Bylaws of this corporation as duly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held on [date].</w:t>
      </w:r>
    </w:p>
    <w:p>
      <w:pPr>
        <w:keepNext w:val="0"/>
        <w:spacing w:before="120" w:after="0" w:line="260" w:lineRule="exact"/>
        <w:ind w:left="720" w:right="0" w:firstLine="0"/>
        <w:jc w:val="left"/>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