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[name of corporation]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sz w:val="24"/>
        </w:rPr>
        <w:t xml:space="preserve"> Nonprofit [Public Benefit or Mutual Benefit]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Corporation shall be [name of corporation](the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the Corporation's mission to [purpose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the context requires otherwise, the general provisions, rules of construction and definitions in the California Nonprofit [Public Benefit or Mutual Benefit] Corporation Law shall govern the construction of the Corporation's bylaws (the "</w:t>
      </w:r>
      <w:r>
        <w:rPr>
          <w:rFonts w:ascii="Times New Roman" w:hAnsi="Times New Roman" w:eastAsia="Times New Roman" w:cs="Times New Roman"/>
          <w:b w:val="0"/>
          <w:sz w:val="24"/>
        </w:rPr>
        <w:t>Bylaws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LOCATIONS.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office of the Corporation shall be located at: [address], California. The Corporation may have other offices within the State of California as the board of directors of the Corporation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may determine or as the affairs of the Corporation may require from time to time.</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Criteria.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Board-approved membership policies, the Membership Committee may recommend to the Board applicants for membership in the Corporation. The Board shall have final and sole authority to admit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to determine the applicant's membership category.</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shall have the right to vote for the election of Directors (as defined below), on amendments to the Bylaws and on such other matters as may be properly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membership, in each case in accordance with the provisions of the Bylaws.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Voting by mail, facsimile or electronic mail on matters submitted to the vote of the membership may be authorized by the Board in specific instances. When voting by mail, facsimile, or electronic mail is authorized by the Board on matters not brought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one-third of the members must cast their votes in order for such vote to be valid. Also see 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concerning quorum.</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for any member to be eligible to vote, such member shall have been in good standing, as defined in policies and procedures adopted by the Board, for at least thirty days prior to the date of any vote.</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Decisions.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 wanting to submit items for discussion at meetings of the membership, including items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must follow the Board-approved procedures for adding items to the agenda. Any matter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members present and eligible to vote shall be decided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majority of the votes cast, and matters not submitted pursuant to the Board-approved procedures for adding items to the agenda shall be decided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two-thirds vote.</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Termination/Suspension of Membership.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may, upon recommendation of the Membership Committee, suspend or terminate the membership of any member who becomes ineligible for membership or whose actions, in the Board's determination, are inconsistent with the Corporation's purposes and/or philosophy as stated in the policies of the Corporation. The Corporation shall follow Board-approved procedures consistent with [Section § 5341 or § 7341 as applicable] of the California Nonprofit Corporation Law for membership suspension or termination and, if necessary, the member's appeal of suspension or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Reinstatement after Suspension or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recommendation of the Membership Committee, the Board shall determine the reinstatement of membership after suspension or termination in accordance with the Board approved procedures for reinstatement of membership after suspension or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member may resign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resignation with the Membership Committee, but such resignation shall not relieve the member of any financial obligation accrued and unpaid.</w:t>
      </w:r>
    </w:p>
    <w:p>
      <w:pPr>
        <w:keepNext w:val="0"/>
        <w:spacing w:before="120" w:after="0" w:line="260" w:lineRule="exact"/>
        <w:ind w:left="72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Reinstatement after Resignation.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written request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upon recommendation of the Membership Committee, the Board may reinstate such former member on such terms as the Board may deem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Membership.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Membership in this Corporation is not transferable or assignable.</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MEMBERS.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So long as the Corporation has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the members shall be held each year at such date and hour as determined by the Board [or specify time other time period] for the transaction of any business as may come before the meeting, including the election of directors ("</w:t>
      </w:r>
      <w:r>
        <w:rPr>
          <w:rFonts w:ascii="Times New Roman" w:hAnsi="Times New Roman" w:eastAsia="Times New Roman" w:cs="Times New Roman"/>
          <w:b w:val="0"/>
          <w:sz w:val="24"/>
        </w:rPr>
        <w:t>Directors</w:t>
      </w:r>
      <w:r>
        <w:rPr>
          <w:rFonts w:ascii="Times New Roman" w:hAnsi="Times New Roman" w:eastAsia="Times New Roman" w:cs="Times New Roman"/>
          <w:b w:val="0"/>
          <w:sz w:val="24"/>
        </w:rPr>
        <w:t>") to the Board.</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Regular meetings in addition to the annual meeting of the membership may take place according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and location established by the Board.</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members may be called by the chair, the Board, or by members having not less than one-tenth of the votes entitled to be cast at such meeting.</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may designate any place within the State of California as the place of meeting for any annual, regular, or special meeting called by the Board or members.</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stating the place, day, hour, and purpose of any meeting of members shall be delivered personally, by mail, electronic mail, or by facsimile, to each member. Any member shall be deemed to have waived notice if the member or its designated or alternate representative had actual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failed to object prior to or at the meeting. Thirty days' written notice shall be required for the annual meeting and ten days' written notice for any other regular or special meeting.</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One-third of the members eligible to vote at any given meeting of the membership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at any meeting, those present must immediately adjourn for purposes of deciding any matter that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membership.</w:t>
      </w:r>
    </w:p>
    <w:p>
      <w:pPr>
        <w:keepNext w:val="0"/>
        <w:spacing w:before="120" w:after="0" w:line="260" w:lineRule="exact"/>
        <w:ind w:left="72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without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the Corporation distributes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ballot to every member entitled to vote on the matter, and the number of votes cast by ballot equals or exceeds the quorum required to be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authorizing the action, and the number of approvals equals or exceeds the number of votes that would be required to approve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the total number of votes cast was the same as the number of votes by ballot.</w:t>
      </w:r>
    </w:p>
    <w:p>
      <w:pPr>
        <w:keepNext w:val="0"/>
        <w:spacing w:before="120" w:after="0" w:line="260" w:lineRule="exact"/>
        <w:ind w:left="72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Open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Meetings of the membership shall be open to all members.</w:t>
      </w:r>
    </w:p>
    <w:p>
      <w:pPr>
        <w:keepNext w:val="0"/>
        <w:spacing w:before="120" w:after="0" w:line="260" w:lineRule="exact"/>
        <w:ind w:left="720" w:right="0" w:firstLine="0"/>
        <w:jc w:val="left"/>
      </w:pPr>
      <w:r>
        <w:rPr>
          <w:rFonts w:ascii="Times New Roman" w:hAnsi="Times New Roman" w:eastAsia="Times New Roman" w:cs="Times New Roman"/>
          <w:b w:val="0"/>
          <w:sz w:val="24"/>
        </w:rPr>
        <w:t>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by Mail, Fax, or Electronic mail.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Votes of the membership conducted by mail, fax, or electronic mail shall be submitted to the membership with written background material and shall allow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fifteen days for the membership to respond before finalizing the outcome. Decisions rendered in this manner shall require the participation of at least one-third of the members eligible to vote in order to be valid.</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Powers.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affairs of the Corporation shall be exercised under the direction of its Board.</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have [number] Directors.</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Tenure.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Director is hereby designated to serve as Director for [number] year(s),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is elected and duly qualified, but subject to such person's earlier death, resignation, removal or disqualification. At the end of such [number]-year term, each Director will be eligible for designation to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[number]-year if so elected by the members. There shall be no limit on the number of terms in which any individual may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Composition.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will consist of Directors elected by the members, so long as the Corporation has members.</w:t>
      </w:r>
    </w:p>
    <w:p>
      <w:pPr>
        <w:keepNext w:val="0"/>
        <w:spacing w:before="120" w:after="0" w:line="260" w:lineRule="exact"/>
        <w:ind w:left="72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shall hold regular meetings. Thirty days' advance notice shall be delivered personally, by mail, facsimile, or electronic mail to each Director at her/his address as shown by the records of the Corporation. If mailed, such notice shall be deemed to be delivered when deposited in the United States mail so addressed with postage thereon prepaid.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shall be deemed to have waived notice if s/he had actual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failed to object to insufficient notice prior to or at the meeting. Regular meetings shall take place at locations determined by the Board. Such meetings may also be held by conference via telephone or the internet.</w:t>
      </w:r>
    </w:p>
    <w:p>
      <w:pPr>
        <w:keepNext w:val="0"/>
        <w:spacing w:before="120" w:after="0" w:line="260" w:lineRule="exact"/>
        <w:ind w:left="72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Board may be called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of the Board. The persons authorized to call special meetings of the Board may fix any place within the State of California as the place for holding any special meetings of the Board called by them. Such meetings may also be held by teleconference.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of any special meeting of the Board shall be given to all Directors at least twenty-four hours in advance. Notice shall be delivered by at least two of the following methods of communication: personally, by mail, by facsimile, by phone, or by electronic mail to each Director at her/his address as shown by the records of the Corporation. If mailed, such notice shall be deemed to be delivered when deposited in the United States mail so addressed with postage thereon prepaid.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shall be deemed to have waived notice if s/he had actual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failed to object to insufficient notice at or prior to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of the Board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any meeting of the Board; if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at said meeting, those Directors present shall not vote on any matter that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Board.</w:t>
      </w:r>
    </w:p>
    <w:p>
      <w:pPr>
        <w:keepNext w:val="0"/>
        <w:spacing w:before="120" w:after="0" w:line="260" w:lineRule="exact"/>
        <w:ind w:left="72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Manner of Acting.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the act of the Board, unless the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number is required by law or by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position is vacated, the Board shall fill the position by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qualified for the position until the next regular election, at which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election shall be held to fill any unexpired position of the term.</w:t>
      </w:r>
    </w:p>
    <w:p>
      <w:pPr>
        <w:keepNext w:val="0"/>
        <w:spacing w:before="120" w:after="0" w:line="260" w:lineRule="exact"/>
        <w:ind w:left="72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Directors shall not receive any compensation from the Corporation for their services. By resolution of the Board, however, expenses of attendance, if any, may be allowed for attendance at each regular or special meeting of the Board and other Corporation functions. Nothing herein contained shall be construed to preclude any Director from representing the Corporation in any other capacity and receiving compensation therefor to the extent allowed by law, upon disclosure of any actual or perceived conflict of interest and subsequent approval of the Board.</w:t>
      </w:r>
    </w:p>
    <w:p>
      <w:pPr>
        <w:keepNext w:val="0"/>
        <w:spacing w:before="120" w:after="0" w:line="260" w:lineRule="exact"/>
        <w:ind w:left="720" w:right="0" w:firstLine="0"/>
        <w:jc w:val="left"/>
      </w:pP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without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consent in writing setting forth the action to be taken shall be signed by all of the Directors or members of the committee as the case may be. Such consent shall have the same force and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The written consent or consents shall be filed with the minutes of the board. Actions by written consent shall have the same force and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of the directors.</w:t>
      </w:r>
    </w:p>
    <w:p>
      <w:pPr>
        <w:keepNext w:val="0"/>
        <w:spacing w:before="120" w:after="0" w:line="260" w:lineRule="exact"/>
        <w:ind w:left="720" w:right="0" w:firstLine="0"/>
        <w:jc w:val="left"/>
      </w:pPr>
      <w:r>
        <w:rPr>
          <w:rFonts w:ascii="Times New Roman" w:hAnsi="Times New Roman" w:eastAsia="Times New Roman" w:cs="Times New Roman"/>
          <w:b w:val="0"/>
          <w:sz w:val="24"/>
        </w:rPr>
        <w:t>6.12.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acceptance of election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any Director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interest that might affect the Director's votes on the Corporation's business, shall identify the nature of the interest. Any Director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with respect to any item of business to be voted upon shall state the nature of the possible conflict and refrain from voting. Any Director who is uncertain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may exist in any matter, may request the Board to resolve the question by majority vote. The vote of any Director failing to declare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may be challenged immediately after the vote is taken and the existence or non-existence of the conflict shall be resolved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other than the challenged and challenging Directors.</w:t>
      </w:r>
    </w:p>
    <w:p>
      <w:pPr>
        <w:keepNext w:val="0"/>
        <w:spacing w:before="120" w:after="0" w:line="260" w:lineRule="exact"/>
        <w:ind w:left="720" w:right="0" w:firstLine="0"/>
        <w:jc w:val="left"/>
      </w:pPr>
      <w:r>
        <w:rPr>
          <w:rFonts w:ascii="Times New Roman" w:hAnsi="Times New Roman" w:eastAsia="Times New Roman" w:cs="Times New Roman"/>
          <w:b w:val="0"/>
          <w:sz w:val="24"/>
        </w:rPr>
        <w:t>6.13.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 for Cause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may declare vacant the office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who has been declared of unsound mind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of court, or convicted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been found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or judgment of any court to have breached any duty under Section [§ 5341 or § 7341 as applicable] of the California Nonprofit Corporation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Director Without Cause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may be removed without cause if:</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has fewer than 50 members, the removal is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all members.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has more than 50 members, the removal is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has no members, the removal is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w:t>
      </w:r>
    </w:p>
    <w:p>
      <w:pPr>
        <w:keepNext w:val="0"/>
        <w:spacing w:before="120" w:after="0" w:line="260" w:lineRule="exact"/>
        <w:ind w:left="720" w:right="0" w:firstLine="0"/>
        <w:jc w:val="left"/>
      </w:pPr>
      <w:r>
        <w:rPr>
          <w:rFonts w:ascii="Times New Roman" w:hAnsi="Times New Roman" w:eastAsia="Times New Roman" w:cs="Times New Roman"/>
          <w:b w:val="0"/>
          <w:sz w:val="24"/>
        </w:rPr>
        <w:t>6.14.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unexcused absence from three consecutive regular or special meetings of the Board or from four such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 may constitute cause for initiation of removal from the Board.</w:t>
      </w:r>
    </w:p>
    <w:p>
      <w:pPr>
        <w:keepNext w:val="0"/>
        <w:spacing w:before="120" w:after="0" w:line="260" w:lineRule="exact"/>
        <w:ind w:left="36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 Positions.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Corporation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Executive Officer / President, Vice-President (optional), Secretary, and Chief Financial Officer / Treasurer. Officers shall be elected by the Board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[number] years at the first Board Meeting after the election of the Board. To be eligible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must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Board member who has served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in the previous year, with the exception of during the first year following incorporation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Duties of the Corporation's Officers shall be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Executive Officer / President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President shall be the principal executive officer of the Corporation and shall provide information and recommendations to the Board regarding the supervision and coordination of the business and affairs of the Corporation. S/he shall preside at all meetings of the Board. The President shall appoint the Chair of each Committee. S/he shall sign official documents as required by law or by the Board. S/he shall serve as the Chair of the Executive Committee and shall coordinate their activities. The President shall perform any additional duties as prescribed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Secretary shall serve as parliamentarian of the Board and shall ensure that meetings are conducted in accordance with Robert's Rules of Order. The Secretary shall ensure that minutes of all meetings are maintained. S/he shall ensure proper notice of all meetings and Board actions in compliance with the Bylaws. The Secretary shall be responsible for advising the Board on compliance with the Bylaws. S/he shall sign official documents as required by law or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Chief Financial Officer / Treasurer</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Treasurer shall ensure books of account consistent with standard accounting practices are maintained. S/he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at each meeting of the Board and ensure that financial information is presented at general membership meetings. The Treasurer shall ensure performance of proper federal, state, and any other reporting which may be required, as well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certified review or audit of the books of account. S/he shall ensure compliance with Board approved operating budget, and shall serve as Chair of the Internal Committee. S/he shall sign official documents as required by law or by the Board.</w:t>
      </w:r>
    </w:p>
    <w:p>
      <w:pPr>
        <w:keepNext w:val="0"/>
        <w:spacing w:before="200" w:after="0" w:line="260" w:lineRule="exact"/>
        <w:ind w:left="1440" w:right="0" w:firstLine="0"/>
        <w:jc w:val="both"/>
      </w:pPr>
      <w:r>
        <w:rPr>
          <w:rFonts w:ascii="Times New Roman" w:hAnsi="Times New Roman" w:eastAsia="Times New Roman" w:cs="Times New Roman"/>
          <w:b w:val="0"/>
          <w:sz w:val="24"/>
        </w:rPr>
        <w:t>Any vacancy occurring in the officer positions shall be filled by the Executive Committee until the next regular election of officers.</w:t>
      </w:r>
    </w:p>
    <w:p>
      <w:pPr>
        <w:keepNext w:val="0"/>
        <w:spacing w:before="120" w:after="0" w:line="260" w:lineRule="exact"/>
        <w:ind w:left="36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AND TASK FORCES.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may establish committees and task forces to assist in carrying out the purposes of the Corporation. The purpose of each committee and task force shall be consistent with the overall mission, goals, and philosophy of the Corporation and the work of each committee and task force shall be consistent with the work, needs, and purpose of the organization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All committees and task forces shall act in accordance with Board-approved policies.</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Executive Committee.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Officers of the Board and Chairs of standing committees shall constitute the Executive Committee. To be eligible to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Executive Committee,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must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Director who has served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Board in the previous year; provided, however, that only during the first year following incorporation of the Corporation, any Director shall be eligible to serve on the Executive Committee.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Executive Committee shall meet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and shall provide information and recommendations to the Board regarding the policies and governance of the business and affairs of the Corporation. The Executive Committee shall be empowered to act on behalf of the Corporation in accordance with Board-approved procedure and to the extent delegable by law.</w:t>
      </w:r>
    </w:p>
    <w:p>
      <w:pPr>
        <w:keepNext w:val="0"/>
        <w:spacing w:before="200" w:after="0" w:line="260" w:lineRule="exact"/>
        <w:ind w:left="1080" w:right="0" w:firstLine="0"/>
        <w:jc w:val="both"/>
      </w:pPr>
      <w:r>
        <w:rPr>
          <w:rFonts w:ascii="Times New Roman" w:hAnsi="Times New Roman" w:eastAsia="Times New Roman" w:cs="Times New Roman"/>
          <w:b w:val="0"/>
          <w:sz w:val="24"/>
        </w:rPr>
        <w:t>The Executive Committee shall make recommendations to the Board regarding election of Directors of the Board prior to the annual Board election.</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Standing Committees.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standing committees shall be chaired by Board members and consist of two (2) or more Directors. The standing committees shall be the Internal Committee, the External Committee, and the Board Development Committee. All members of standing committees must be members of the Corporation in good standing, unless by contractual agreement nonmember representation is required. Standing committees may establish work groups for projects of limited duration in accordance with Board approved policy.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Internal Committee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Internal Committee shall develop and ensure implementation of Board-approved fiscal management policies and the Corporation's annual operating budget, as well as dealing with personnel and operations matters. </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External Committee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External Committee shall deal with marketing, communications and fundraising.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Development Committee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Board Development Committee shall deal with nominating members to the Board, helping conduct elections, addressing Board membership, evaluation, and training of Board members.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Committee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Membership Committee determines the dues structure for the three classes of membership, creates materials for the External Committee to distribute to solicit members, screens applicants for membership, and forwards recommendations to the full Board for approval.</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Policy and Research Committee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Public Policy and Research Committee. The President of the Board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(who may be the President her/himself) to serve on this committee.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Committees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have such other committees as may from time to time be designated by resolution of the Board. Such other committees may consist of persons who are not also members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 Hoc Committees.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may activate ad hoc committees in accordance with Board-approved policy to address specific items or tasks affecting the business and affairs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Task Forces.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may establish task forces in accordance with Board approved policies. Task Forces act in the name of the Corporation to emphasize the needs of those they represent within the Corporation. Task force membership is determined by Board-approved criteria set forth by each task force. All members of Task Forces must be members of the Corporation. The Board may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Task Force Committee in accordance with Board-approved policy.</w:t>
      </w:r>
    </w:p>
    <w:p>
      <w:pPr>
        <w:keepNext w:val="0"/>
        <w:spacing w:before="120" w:after="0" w:line="260" w:lineRule="exact"/>
        <w:ind w:left="36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 LOANS, CHECKS DEPOSITS AND GIFTS.</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may authorize any Officer or agent of the Corporation in addition to the Officers authorized by these Bylaws, to enter into any contract or execute and deliver any instrument in the name of or on behalf of the Corporation. Such authority may be general or confined to specific instances.</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 to Directors and 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not lend any money or property to or guarantee the obligation of any Director or Officer without the approval of the California Attorney General; provided, however, that the Corporation may advance money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Corporation for expenses reasonably anticipated to be incurred in the performance of his or her duties if that Director or Officer would be entitled to reimbursement for such expenses by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Checks and Drafts.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checks, drafts, or orders for the payment of money, notes or other evidences of indebtedness issued in the name of the Corporation, shall be signed by such Officer or agent of the Corporation and in such manner as shall from time to time be determined by resolution of the Board. In the absence of such determination by the Board, such documents shall be signed by the Treasurer.</w:t>
      </w:r>
    </w:p>
    <w:p>
      <w:pPr>
        <w:keepNext w:val="0"/>
        <w:spacing w:before="120" w:after="0" w:line="260" w:lineRule="exact"/>
        <w:ind w:left="72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funds of the Corporation shall be deposited to the credit of the Corporation in such banks, trust companies, or other depositories as the Board or its duly authorized agents may select.</w:t>
      </w:r>
    </w:p>
    <w:p>
      <w:pPr>
        <w:keepNext w:val="0"/>
        <w:spacing w:before="120" w:after="0" w:line="260" w:lineRule="exact"/>
        <w:ind w:left="720" w:right="0" w:firstLine="0"/>
        <w:jc w:val="left"/>
      </w:pPr>
      <w:r>
        <w:rPr>
          <w:rFonts w:ascii="Times New Roman" w:hAnsi="Times New Roman" w:eastAsia="Times New Roman" w:cs="Times New Roman"/>
          <w:b w:val="0"/>
          <w:sz w:val="24"/>
        </w:rPr>
        <w:t>9.5.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may accept on behalf of the Corporation any contribution, gift, or bequest for the general or special purposes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120" w:after="0" w:line="260" w:lineRule="exact"/>
        <w:ind w:left="720" w:right="0" w:firstLine="0"/>
        <w:jc w:val="left"/>
      </w:pPr>
      <w:r>
        <w:rPr>
          <w:rFonts w:ascii="Times New Roman" w:hAnsi="Times New Roman" w:eastAsia="Times New Roman" w:cs="Times New Roman"/>
          <w:b w:val="0"/>
          <w:sz w:val="24"/>
        </w:rPr>
        <w:t>10.1.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keep correct and complete books and records of account and shall keep minutes of the proceedings of its members, Board, and committees having any authority of the Board. The Corporation shall keep at its registered office or principal office in this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the names and addresses of its members, if any, entitled to vote.</w:t>
      </w:r>
    </w:p>
    <w:p>
      <w:pPr>
        <w:keepNext w:val="0"/>
        <w:spacing w:before="120" w:after="0" w:line="260" w:lineRule="exact"/>
        <w:ind w:left="360" w:right="0" w:firstLine="0"/>
        <w:jc w:val="left"/>
      </w:pP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120" w:after="0" w:line="260" w:lineRule="exact"/>
        <w:ind w:left="720" w:right="0" w:firstLine="0"/>
        <w:jc w:val="left"/>
      </w:pPr>
      <w:r>
        <w:rPr>
          <w:rFonts w:ascii="Times New Roman" w:hAnsi="Times New Roman" w:eastAsia="Times New Roman" w:cs="Times New Roman"/>
          <w:b w:val="0"/>
          <w:sz w:val="24"/>
        </w:rPr>
        <w:t>11.1.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fiscal year shall begin on the first day of [month] and end on the last day of [month] each year.</w:t>
      </w:r>
    </w:p>
    <w:p>
      <w:pPr>
        <w:keepNext w:val="0"/>
        <w:spacing w:before="120" w:after="0" w:line="260" w:lineRule="exact"/>
        <w:ind w:left="360" w:right="0" w:firstLine="0"/>
        <w:jc w:val="left"/>
      </w:pP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DUES.</w:t>
      </w:r>
    </w:p>
    <w:p>
      <w:pPr>
        <w:keepNext w:val="0"/>
        <w:spacing w:before="120" w:after="0" w:line="260" w:lineRule="exact"/>
        <w:ind w:left="72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Dues.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may determine from time to time the amount of initiation fee or special assessment, if any, and the annual dues payable to the Corporation by members, if any, of each category. The dues structure will then be implemented in accordance with Board-approved policy and procedures.</w:t>
      </w:r>
    </w:p>
    <w:p>
      <w:pPr>
        <w:keepNext w:val="0"/>
        <w:spacing w:before="120" w:after="0" w:line="260" w:lineRule="exact"/>
        <w:ind w:left="360" w:right="0" w:firstLine="0"/>
        <w:jc w:val="left"/>
      </w:pPr>
      <w:r>
        <w:rPr>
          <w:rFonts w:ascii="Times New Roman" w:hAnsi="Times New Roman" w:eastAsia="Times New Roman" w:cs="Times New Roman"/>
          <w:b w:val="0"/>
          <w:sz w:val="24"/>
        </w:rPr>
        <w:t>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720" w:right="0" w:firstLine="0"/>
        <w:jc w:val="left"/>
      </w:pP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fullest extent permitted by law, the Corporation shall indemnify each of its present or former Directors and Officers against all expenses, judgments, fines, settlements and other amounts actually and reasonably incurred by them in connection with any proceedings or any threatened proceedings (hereinafter "proceeding" includes any threatened proceeding) arising by reason of the fact that any such person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this corporation; provided that the Board determines that such person was acting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she or he believed to be in the best interest of the Corporation and,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had no reasonable cause to believe the conduct of such person was unlawful. Payments authorized hereunder include amounts paid and expenses incurred in settling any such proceeding. The foregoing does not apply to any proceeding specifically excluded by law, which includes actions brought by or in the right of the Corporation and certain actions alleging self-dealing or breach of any duty relating to assets held in charitable trust. </w:t>
      </w:r>
    </w:p>
    <w:p>
      <w:pPr>
        <w:keepNext w:val="0"/>
        <w:spacing w:before="120" w:after="0" w:line="260" w:lineRule="exact"/>
        <w:ind w:left="720" w:right="0" w:firstLine="0"/>
        <w:jc w:val="left"/>
      </w:pP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have the right to purchase and maintain insurance to the full extent permitted by law on behalf of its Officers, Directors, employees, and other agents, against any liability asserted against or incurred by any Officer, Director, employee, or agent in such capacity or arising out of the Officer's, Director's, employee's, or agent's status as such.</w:t>
      </w:r>
    </w:p>
    <w:p>
      <w:pPr>
        <w:keepNext w:val="0"/>
        <w:spacing w:before="120" w:after="0" w:line="260" w:lineRule="exact"/>
        <w:ind w:left="360" w:right="0" w:firstLine="0"/>
        <w:jc w:val="left"/>
      </w:pP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120" w:after="0" w:line="260" w:lineRule="exact"/>
        <w:ind w:left="720" w:right="0" w:firstLine="0"/>
        <w:jc w:val="left"/>
      </w:pPr>
      <w:r>
        <w:rPr>
          <w:rFonts w:ascii="Times New Roman" w:hAnsi="Times New Roman" w:eastAsia="Times New Roman" w:cs="Times New Roman"/>
          <w:b w:val="0"/>
          <w:sz w:val="24"/>
        </w:rPr>
        <w:t>14.1.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shall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report to be prepared within 120 days after the end of the Corporation's fiscal year. That report shall contain the following information in appropriate detail: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end of the fiscal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statement, and statement of changes in financial position for the fiscal year, accompanied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accountant's report, or if none, by the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the Corporation that they were prepared without audit from the Corporation's books and records;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place where the names and addresses of current members are located;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information required by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14.2.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annually prepare and deliver to its members, if any, and furnish to its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any transaction or indemnification of the following kind within 120 days after the end of the Corporation's fiscal year: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transaction (i) to which the Corporation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(ii) which involved more than $50,000 or was one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such transactions with the same person involving more than $50,000 in the aggregate, (iii) in which either of the following interested persons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material financial interest: any Director or Officer of the Corporation;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amounts and circumstances of any loans, guarantees, indemnification, or advances more than $10,000 paid during the fiscal year to any Officer or Director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statement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transaction, the names of the interested parties, their relationship to the Corporation, and the nature of their interest in the transaction.</w:t>
      </w:r>
    </w:p>
    <w:p>
      <w:pPr>
        <w:keepNext w:val="0"/>
        <w:spacing w:before="120" w:after="0" w:line="260" w:lineRule="exact"/>
        <w:ind w:left="360" w:right="0" w:firstLine="0"/>
        <w:jc w:val="left"/>
      </w:pP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120" w:after="0" w:line="260" w:lineRule="exact"/>
        <w:ind w:left="720" w:right="0" w:firstLine="0"/>
        <w:jc w:val="left"/>
      </w:pPr>
      <w:r>
        <w:rPr>
          <w:rFonts w:ascii="Times New Roman" w:hAnsi="Times New Roman" w:eastAsia="Times New Roman" w:cs="Times New Roman"/>
          <w:b w:val="0"/>
          <w:sz w:val="24"/>
        </w:rPr>
        <w:t>15.1.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member or Director may propose amendments to the Bylaws. Such amendments shall be submitted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 hoc Bylaws Committee in accordance with Board-approved procedures for consideration and presentation to the Board.</w:t>
      </w:r>
    </w:p>
    <w:p>
      <w:pPr>
        <w:keepNext w:val="0"/>
        <w:spacing w:before="120" w:after="0" w:line="260" w:lineRule="exact"/>
        <w:ind w:left="720" w:right="0" w:firstLine="0"/>
        <w:jc w:val="left"/>
      </w:pPr>
      <w:r>
        <w:rPr>
          <w:rFonts w:ascii="Times New Roman" w:hAnsi="Times New Roman" w:eastAsia="Times New Roman" w:cs="Times New Roman"/>
          <w:b w:val="0"/>
          <w:sz w:val="24"/>
        </w:rPr>
        <w:t>15.2.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of the Bylaws (including the repeal of the Bylaws and the adoption of new bylaws) is effective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majority of the votes cast by the Board.</w:t>
      </w:r>
    </w:p>
    <w:p>
      <w:pPr>
        <w:keepNext w:val="0"/>
        <w:spacing w:before="120" w:after="0" w:line="260" w:lineRule="exact"/>
        <w:ind w:left="360" w:right="0" w:firstLine="0"/>
        <w:jc w:val="left"/>
      </w:pP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CONDUCT OF BUSINESS AFFAIRS IN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EMERGENCY.</w:t>
      </w:r>
    </w:p>
    <w:p>
      <w:pPr>
        <w:keepNext w:val="0"/>
        <w:spacing w:before="120" w:after="0" w:line="260" w:lineRule="exact"/>
        <w:ind w:left="720" w:right="0" w:firstLine="0"/>
        <w:jc w:val="left"/>
      </w:pPr>
      <w:r>
        <w:rPr>
          <w:rFonts w:ascii="Times New Roman" w:hAnsi="Times New Roman" w:eastAsia="Times New Roman" w:cs="Times New Roman"/>
          <w:b w:val="0"/>
          <w:sz w:val="24"/>
        </w:rPr>
        <w:t>16.1.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are intended to manage and conduct the ordinary business affairs of the Corporation, effective only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as defined in Section [5140 or 7140] of the California Nonprofit Corporation Law. All provisions of the regular bylaws consistent with these emergency bylaws will remain effective during the emergency, and these emergency bylaws will not be effective after the emergency ends.</w:t>
      </w:r>
    </w:p>
    <w:p>
      <w:pPr>
        <w:keepNext w:val="0"/>
        <w:spacing w:before="120" w:after="0" w:line="260" w:lineRule="exact"/>
        <w:ind w:left="720" w:right="0" w:firstLine="0"/>
        <w:jc w:val="left"/>
      </w:pPr>
      <w:r>
        <w:rPr>
          <w:rFonts w:ascii="Times New Roman" w:hAnsi="Times New Roman" w:eastAsia="Times New Roman" w:cs="Times New Roman"/>
          <w:b w:val="0"/>
          <w:sz w:val="24"/>
        </w:rPr>
        <w:t>16.2.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[Enumerate any desired provisions, such as emergency board meeting procedures, quorum requirements, and/or designation of additional or substitute directors].</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I am the duly elected and acting Secretary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nonprofit [public benefit/mutual benefit] corporation, and that the foregoing Bylaws constitute the bylaws of said Corporation as duly adopted by the Board of the Corporation on [date].</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I have hereunto subscribed my name this [date].</w:t>
      </w:r>
    </w:p>
    <w:p>
      <w:pPr>
        <w:keepNext w:val="0"/>
        <w:spacing w:before="200" w:after="0" w:line="260" w:lineRule="exact"/>
        <w:ind w:left="720" w:right="0" w:firstLine="0"/>
        <w:jc w:val="both"/>
      </w:pPr>
      <w:r>
        <w:rPr>
          <w:rFonts w:ascii="Times New Roman" w:hAnsi="Times New Roman" w:eastAsia="Times New Roman" w:cs="Times New Roman"/>
          <w:b w:val="0"/>
          <w:sz w:val="24"/>
        </w:rPr>
        <w:t>Executed at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