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BYLAWS OF [NAME OF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Office.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principal office of the Corporation for its transaction of business is located in the City of [name of city] and County of [county name], California [or is located at street address, city, county, California].</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of Address.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("Board") is granted full power and authority to change the principal office of the Corporation from one location to another in the County of [county name], California. Any change of address will be noted by the Secretary in these Bylaws, but will not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shall have no members, and any act that would require the approval of members shall require only Board approval or authorization. Any and all rights that would vest in the members shall vest in the Board.</w:t>
      </w:r>
    </w:p>
    <w:p>
      <w:pPr>
        <w:keepNext w:val="0"/>
        <w:spacing w:before="120" w:after="0" w:line="260" w:lineRule="exact"/>
        <w:ind w:left="72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conduct and affairs of the Corporation shall be exercised under the direction of its Board.</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have not less than [number] or more than [number] Directors. The exact number of Directors shall be within these specified limits and this number shall be fixed from time to time, within the limits specified in these Bylaws,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Simple Majority Vote.</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Directors of the Corporation must be residents of the State of California.</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Directors shall be elected at each annual meeting of the Board to serve terms of three years or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has been elected and qualified.</w:t>
      </w:r>
    </w:p>
    <w:p>
      <w:pPr>
        <w:keepNext w:val="0"/>
        <w:spacing w:before="120" w:after="0" w:line="260" w:lineRule="exact"/>
        <w:ind w:left="108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qualified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under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of these Bylaws may be nominated by the method of nomination authorized by the Board or by any other method authorized by law.</w:t>
      </w:r>
    </w:p>
    <w:p>
      <w:pPr>
        <w:keepNext w:val="0"/>
        <w:spacing w:before="120" w:after="0" w:line="260" w:lineRule="exact"/>
        <w:ind w:left="108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Directors will be elected at each annual meeting. The candidates receiving the highest number of votes up to the number of Directors to be elected are elected. Directors are eligible for reelection, provided they continue to meet the qualifications without limitation on the number of terms they may serve.</w:t>
      </w:r>
    </w:p>
    <w:p>
      <w:pPr>
        <w:keepNext w:val="0"/>
        <w:spacing w:before="120" w:after="0" w:line="260" w:lineRule="exact"/>
        <w:ind w:left="108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Directors serve without compensation [, except that they shall be allowed and paid their actual and necessary expenses incurred in attending the meetings of the Board (or add other provisions allowing partial 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Call of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Meetings of the Board may be called by the Chair of the Board or the President or any Vice-President or the Secretary or any two Directors.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meetings of the Board will be held at the principal office of the Corporation as specified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of these Bylaws or as changed from time to time as provided in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of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Regular meetings of the Board will be held, without call or notice, [specify place e.g., at the principal office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Special meetings of the Board may be called by the Chair of the Board or the President or any Vice-President or the Secretary or any two Directors. Special meetings may be held on four days' notice by first class mail, postage prepaid, or on 48 hours' notice delivered personally or by telephone,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voice messaging system or other system or technology designed to record and communicate messages, telegraph, facsimile, electronic mail, or other electronic means.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Notice of the special meeting need not be given to any Director who signs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or written consent to holding the meeting,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of the minutes of the meeting, whether before or after the meeting, or who attends the meeting without protesting the lack of notice to that Director either before or at the commencement of the meeting. All waivers, consents, and approvals must be filed with the corporate records or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minutes of the meetings.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authorized number of Directors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for the transaction of business, except as otherwise provided in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Transactions of Board.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the Articles, in these Bylaws, or by law, every act or decision done or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duly held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is the act of the Board provided, however, that any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initially present may continue to transact business notwithstanding the withdrawal of Directors if any action taken is approved by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required quorum for that meeting, or such greater number as is required by the law, the Articles, or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Chair of the Board or, in his or her absence, any Director selected by the Directors then present will preside at meetings of the Board of Directors. The Secretary of the Corporation or, in the Secretary's absence, any person appointed by the presiding officer will act as Secretary of the Board. Members of the Board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through use of conference telephone or similar communications equipment, as long as all members participating in the meeting can hear one another. This participation constitutes personal presence at the meeting.</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the meeting,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may adjourn any meeting to another time and place. If the meeting is adjourned for more than 24 hours, notice of the adjournment to another time or place must be given before the time of the adjourned meeting to the Directors who were not present at the time of the adjournment.</w:t>
      </w:r>
    </w:p>
    <w:p>
      <w:pPr>
        <w:keepNext w:val="0"/>
        <w:spacing w:before="120" w:after="0" w:line="260" w:lineRule="exact"/>
        <w:ind w:left="1080" w:right="0" w:firstLine="0"/>
        <w:jc w:val="left"/>
      </w:pP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Without Meeting.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action required or permitted to be taken by the Board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all members of the Board individually or collectively consent in writing to that action. Written consents must be filed with the minutes of the proceedings of the Board. Action by written consent has the same force and effect as the unanimous vote of the Directors.</w:t>
      </w:r>
    </w:p>
    <w:p>
      <w:pPr>
        <w:keepNext w:val="0"/>
        <w:spacing w:before="120" w:after="0" w:line="260" w:lineRule="exact"/>
        <w:ind w:left="1080" w:right="0" w:firstLine="0"/>
        <w:jc w:val="left"/>
      </w:pP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for Cause.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Board may declare vacant the office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on the occurrence of any of the following events: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Director has been declared of unsound mind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of court.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Director has been convicted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Director has been found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or judgment of any court to have breached duties imposed by Cal. Corp. Code § 5230 et seq. on directors who perform functions with respect to assets held in charitable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Without Cause.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or all of the Directors may be removed without cause if the removal is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then in office.</w:t>
      </w:r>
    </w:p>
    <w:p>
      <w:pPr>
        <w:keepNext w:val="0"/>
        <w:spacing w:before="120" w:after="0" w:line="260" w:lineRule="exact"/>
        <w:ind w:left="1080" w:right="0" w:firstLine="0"/>
        <w:jc w:val="left"/>
      </w:pP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Director.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Director may resign effective on written notice to the Chair of the Board of Directors, the President, the Secretary, or the Board of Directors of the Corporation. The notice may specify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time for the effectiveness of the resignation. If the resignation is effective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may be elected to take office when the resignation becomes effective.</w:t>
      </w:r>
    </w:p>
    <w:p>
      <w:pPr>
        <w:keepNext w:val="0"/>
        <w:spacing w:before="120" w:after="0" w:line="260" w:lineRule="exact"/>
        <w:ind w:left="1080" w:right="0" w:firstLine="0"/>
        <w:jc w:val="left"/>
      </w:pP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 in the Board.</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Causes.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Vacancies on the Board of Directors occur (1) on the death, resignation, or removal of any Director; (2) whenever the number of authorized Directors is increased; and (3) on the failure of the members in any election to elect the full number of authorized Directors.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Filling Vacancies by Directors.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the Articles or these Bylaws and 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created by the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pursuant to Section </w:t>
      </w:r>
      <w:r>
        <w:rPr>
          <w:rFonts w:ascii="Times New Roman" w:hAnsi="Times New Roman" w:eastAsia="Times New Roman" w:cs="Times New Roman"/>
          <w:b w:val="0"/>
          <w:sz w:val="24"/>
        </w:rPr>
        <w:t>3.10.</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these Bylaws, vacancies on the Board of Directors may be filled by approval of the Board of Directors, or, if the number of Directors then in office is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by (1) the unanimous written consent of the Directors then in office; (2)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then in office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held pursuant to notice or waivers of notice as provided in Section </w:t>
      </w:r>
      <w:r>
        <w:rPr>
          <w:rFonts w:ascii="Times New Roman" w:hAnsi="Times New Roman" w:eastAsia="Times New Roman" w:cs="Times New Roman"/>
          <w:b w:val="0"/>
          <w:sz w:val="24"/>
        </w:rPr>
        <w:t>3.8.</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these Bylaws; or (3)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remaining Director.</w:t>
      </w:r>
    </w:p>
    <w:p>
      <w:pPr>
        <w:keepNext w:val="0"/>
        <w:spacing w:before="120" w:after="0" w:line="260" w:lineRule="exact"/>
        <w:ind w:left="72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Titles.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officers of the Corporation shall be [either or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 of the Board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[either or both Treasurer or Chief Financial Officer], and those other officers with such titles and duties as [stated in these Bylaws or determined by the Board] and as may be necessary to enable it to sign instruments. [The President or The Chair of the Board] is the general manager and chief executive officer of the Corporation. Any number of offices may be held by the same person, except that neither the Secretary, the Treasurer, or the Chief Financial Officer may serve concurrently as [the President or the Chair of the Board].</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and Resignation.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officers will be chosen by the Board and serve at the pleasure of the Board, 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under any contract of employment. Any officer may resign at any time on written notice to the Corporation without prejudice to the rights, if any, of the Corporation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72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RECORDS, REPORTS, AND SEAL.</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Keeping 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must keep adequate and correct records of account and minutes of the proceedings of its members, Board, and committees of the Board. The Corporation must also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its members giving their names and addresses and the class of membership held by each. The minutes will be kept in written form. Other books and records will be kept in either written form or in any other form capable of being converted into written form.</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Report.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shall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to be sent to the directors, and members (if any) not later than 120 days after the close of the corporation's fiscal year. Unless otherwise provided by the articles or bylaws and if approved by the board of directors, that report and any accompanying material sent pursuant to this section may be sent by electronic transmission by the corporation (Cal. Corp. Code § 20). The annual report must contain in appropriate detail all the information required by Cal. Corp. Code § 6321(</w:t>
      </w:r>
      <w:r>
        <w:rPr>
          <w:rFonts w:ascii="Times New Roman" w:hAnsi="Times New Roman" w:eastAsia="Times New Roman" w:cs="Times New Roman"/>
          <w:b/>
          <w:sz w:val="24"/>
        </w:rPr>
        <w:t>a</w:t>
      </w:r>
      <w:r>
        <w:rPr>
          <w:rFonts w:ascii="Times New Roman" w:hAnsi="Times New Roman" w:eastAsia="Times New Roman" w:cs="Times New Roman"/>
          <w:b w:val="0"/>
          <w:sz w:val="24"/>
        </w:rPr>
        <w:t>), specifically,</w:t>
      </w:r>
    </w:p>
    <w:p>
      <w:pPr>
        <w:keepNext w:val="0"/>
        <w:spacing w:before="200" w:after="0" w:line="260" w:lineRule="exact"/>
        <w:ind w:left="1440" w:right="0" w:firstLine="0"/>
        <w:jc w:val="both"/>
      </w:pPr>
      <w:r>
        <w:rPr>
          <w:rFonts w:ascii="Times New Roman" w:hAnsi="Times New Roman" w:eastAsia="Times New Roman" w:cs="Times New Roman"/>
          <w:b w:val="0"/>
          <w:sz w:val="24"/>
        </w:rPr>
        <w:t>• The assets and liabilities, including the trust funds, of the corporation as of the end of the fiscal year.</w:t>
      </w:r>
    </w:p>
    <w:p>
      <w:pPr>
        <w:keepNext w:val="0"/>
        <w:spacing w:before="200" w:after="0" w:line="260" w:lineRule="exact"/>
        <w:ind w:left="1440" w:right="0" w:firstLine="0"/>
        <w:jc w:val="both"/>
      </w:pPr>
      <w:r>
        <w:rPr>
          <w:rFonts w:ascii="Times New Roman" w:hAnsi="Times New Roman" w:eastAsia="Times New Roman" w:cs="Times New Roman"/>
          <w:b w:val="0"/>
          <w:sz w:val="24"/>
        </w:rPr>
        <w:t>• The principal changes in assets and liabilities, including trust funds, during the fiscal year.</w:t>
      </w:r>
    </w:p>
    <w:p>
      <w:pPr>
        <w:keepNext w:val="0"/>
        <w:spacing w:before="200" w:after="0" w:line="260" w:lineRule="exact"/>
        <w:ind w:left="1440" w:right="0" w:firstLine="0"/>
        <w:jc w:val="both"/>
      </w:pPr>
      <w:r>
        <w:rPr>
          <w:rFonts w:ascii="Times New Roman" w:hAnsi="Times New Roman" w:eastAsia="Times New Roman" w:cs="Times New Roman"/>
          <w:b w:val="0"/>
          <w:sz w:val="24"/>
        </w:rPr>
        <w:t>• The revenue or receipts of the corporation, both unrestricted and restricted to particular purposes, for the fiscal year.</w:t>
      </w:r>
    </w:p>
    <w:p>
      <w:pPr>
        <w:keepNext w:val="0"/>
        <w:spacing w:before="200" w:after="0" w:line="260" w:lineRule="exact"/>
        <w:ind w:left="1440" w:right="0" w:firstLine="0"/>
        <w:jc w:val="both"/>
      </w:pPr>
      <w:r>
        <w:rPr>
          <w:rFonts w:ascii="Times New Roman" w:hAnsi="Times New Roman" w:eastAsia="Times New Roman" w:cs="Times New Roman"/>
          <w:b w:val="0"/>
          <w:sz w:val="24"/>
        </w:rPr>
        <w:t>• The expenses or disbursements of the corporation, for both general and restricted purposes, during the fiscal year.</w:t>
      </w:r>
    </w:p>
    <w:p>
      <w:pPr>
        <w:keepNext w:val="0"/>
        <w:spacing w:before="200" w:after="0" w:line="260" w:lineRule="exact"/>
        <w:ind w:left="1440" w:right="0" w:firstLine="0"/>
        <w:jc w:val="both"/>
      </w:pPr>
      <w:r>
        <w:rPr>
          <w:rFonts w:ascii="Times New Roman" w:hAnsi="Times New Roman" w:eastAsia="Times New Roman" w:cs="Times New Roman"/>
          <w:b w:val="0"/>
          <w:sz w:val="24"/>
        </w:rPr>
        <w:t>• Any information required by Cal. Corp. Code § 6322.</w:t>
      </w:r>
    </w:p>
    <w:p>
      <w:pPr>
        <w:keepNext w:val="0"/>
        <w:spacing w:before="200" w:after="0" w:line="260" w:lineRule="exact"/>
        <w:ind w:left="1440" w:right="0" w:firstLine="0"/>
        <w:jc w:val="both"/>
      </w:pPr>
      <w:r>
        <w:rPr>
          <w:rFonts w:ascii="Times New Roman" w:hAnsi="Times New Roman" w:eastAsia="Times New Roman" w:cs="Times New Roman"/>
          <w:b w:val="0"/>
          <w:sz w:val="24"/>
        </w:rPr>
        <w:t>The annual report described herein is not required if the Corporation receives less than twenty-five thousand dollars ($25,000) in gross revenues or receipts during the fiscal year.</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Statement of Certain Transactions and Indemnifications.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must furnish annually to its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any transaction or indemnification described in Cal. Corp. Code §§ 6322(d)-(e), if that transaction or indemnification took place. The statement referenced herein must be affixed to and sent with the annual report described in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Seal.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will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seal in the following form and design: [describe]. The [Secretary or specify other officer] of the Corporation will maintain custody of the seal and affix it in all appropriate cases to all corporate documents. However, the failure to affix the seal does not affect the validity of any instrument.</w:t>
      </w:r>
    </w:p>
    <w:p>
      <w:pPr>
        <w:keepNext w:val="0"/>
        <w:spacing w:before="120" w:after="0" w:line="260" w:lineRule="exact"/>
        <w:ind w:left="72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CONDUCT OF BUSINESS AFFAIRS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EMERGENCY.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are intended to manage and conduct the ordinary business affairs of the Corporation, effective only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emergency as defined in Cal. Corp. Code § 5140(n)(5). All provisions of the regular bylaws consistent with these emergency bylaws will remain effective during the emergency, and these emergency bylaws will not be effective after the emergency ends.</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[Enumerate any desired provisions, such as emergency board meeting procedures, quorum requirements, and/or designation of additional or substitute directors].</w:t>
      </w:r>
    </w:p>
    <w:p>
      <w:pPr>
        <w:keepNext w:val="0"/>
        <w:spacing w:before="120" w:after="0" w:line="260" w:lineRule="exact"/>
        <w:ind w:left="360" w:right="0" w:firstLine="0"/>
        <w:jc w:val="left"/>
      </w:pPr>
      <w:r>
        <w:rPr>
          <w:rFonts w:ascii="Times New Roman" w:hAnsi="Times New Roman" w:eastAsia="Times New Roman" w:cs="Times New Roman"/>
          <w:b/>
          <w:sz w:val="24"/>
        </w:rPr>
        <w:t xml:space="preserve">CERTIFICATE OF SECRETARY OF [name of corporation],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California Nonprofit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I am the duly elected and acting Secretary of this corporation and that the foregoing Bylaws, comprising [number] pages, constitute the Bylaws of this corporation as duly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 held on [date].</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720" w:right="0" w:firstLine="0"/>
        <w:jc w:val="left"/>
      </w:pPr>
      <w:r>
        <w:rPr>
          <w:rFonts w:ascii="Times New Roman" w:hAnsi="Times New Roman" w:eastAsia="Times New Roman" w:cs="Times New Roman"/>
          <w:b w:val="0"/>
          <w:sz w:val="24"/>
        </w:rPr>
        <w:t>[typed 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