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BYLAWS OF [NAME OF ASSOCIATION], P.</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OFFICES; GENERAL PURPOSES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Office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principal office of the [name of the professional association] (the "Association") shall be located at [address]. The Association may have such other offices, either within or without the State of Texas, as the Board of Directors may determine or as the affairs of the Association may require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 and Registered Agent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Association shall have and continuously maintain in the State of Texas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office,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agent whose office is identical with such registered office, as required by the Texas Business Organizations Code (the "</w:t>
      </w:r>
      <w:r>
        <w:rPr>
          <w:rFonts w:ascii="Times New Roman" w:hAnsi="Times New Roman" w:eastAsia="Times New Roman" w:cs="Times New Roman"/>
          <w:b w:val="0"/>
          <w:sz w:val="24"/>
        </w:rPr>
        <w:t>BOC</w:t>
      </w:r>
      <w:r>
        <w:rPr>
          <w:rFonts w:ascii="Times New Roman" w:hAnsi="Times New Roman" w:eastAsia="Times New Roman" w:cs="Times New Roman"/>
          <w:b w:val="0"/>
          <w:sz w:val="24"/>
        </w:rPr>
        <w:t>"). The registered office may be, but need not be, identical with the Association's principal office in the State of Texas, and the address of the registered office may be changed from time to time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Purposes of the Association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Association has been formed for the purpose of providing the professional service rendered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[applicable description of the services to be provided by the Association, e.g., doctor of medicine by physicians, surgeons, or other doctors of medicine, that by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governed by Title 2 of the BOC is prohibited from rendering].</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Eligible Members; Transfer Restrictions; Repurchase of Shares.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Shares of the Association will be issued only to professional individuals duly licensed or authorized by law to [applicable description, e.g., practice the profession of medicine or perform the services of podiatry] in the State of Texas.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member of the Association may sell or transfer his or her shares in the Association except to another member of the Association, to the Association itself, or to another professional individual who is licensed or otherwise legally authorized to [applicable description] in the State of Texas.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Association and/or the members are authorized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buy-sell agreement for the purchase of outstanding shares of the Association. Any such agreement will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these Bylaws, and will be attached to the Bylaws and incorporated herein. Any transfer of shares will be subject to the terms of the separate buy-sell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who ceases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member for any reason (including the member's death, disability, or separation from employment) shall promptly relinquish his or her shares or other ownership interest in the Association, and the Association shall purchase or cause to be purchased such member's ownership interest. The price and terms of the purchase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ownership interest required under this subsection shall be as follows, unless otherwise stated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buy-sell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price for the shares shall be [purchase price, e.g., 70%] of the Association's assets (as reflected on the Association's most recent balance sheet, prepared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or accrual) basis], multiplied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number of shares held by the departing member on the date such individual became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ineligible member and the denominator of which is the number of issued and outstanding shares of the Association on the date such individual became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ineligible member.]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price for the shares will be paid as follows: [purchase terms, e.g., lump sum,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payable in equal monthly installments with interest at xx%].</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Meetings of the Association's members shall be held at such time and place, within or outside the State of Texas, stated in the notice of the meeting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of the Association's members shall be held each year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and hour to be selected by the Association's president or the Board of Directors for the purpose of electing directors and for the transaction of such other business as may come before the meeting. The annual meeting shall not be held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holiday. If the election of directors shall not be held on the day selected for any annual meeting of members, or at any adjournment thereof, the Board of Directors shall cause the election to be held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members as soon thereafter as may be convenient.</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List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least 10 days before each meeting of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the members entitled to vote at the meeting, arranged in alphabetical order, with the address of each and the number of voting shares held by each, shall be prepared by the officer or agent having charge of the Association's stock transfer books. The list,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10 days prior to the meeting, shall be kept on file at the registered office of the Association and shall be subject to inspection by any member at any time during usual business hours. Instead of being kept on file, the list may be kept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accessible electronic network if the information required to gain access to the list is provided with notice of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list shall also be produced and kept open at the time and place of the meeting during the whole time thereof, and shall be subject to the inspection of any member during the entire meeting. The original stock transfer book shall be prima facie evidence as to who are the members entitled to examine such list or transfer books or to vote at any meeting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comply with the requirements of this Section shall not affect the validity of any action taken at such meeting.</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Special meetings of the members, for any purpose or purposes, unless otherwise proscribed by statute or by the Association's Certificate of Formation or by these Bylaws, may be called at any time by the president, the Board of Directors, or members holding not less than one-tenth(10%) of all of the shares entitled to vote at the meetings. Notice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shall state the purpose of the special meeting. Business transacted at each special meeting shall be confined to the purpose or purposes stated in the meeting notice.</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Written or printed notice stating the place, day and hour of any meeting of members and,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the purpose or purposes for which the meeting is called, shall be delivered not less than 10 nor more than 50 days before the date of the meeting, either personally or by mail, by or at the direction of the president, the secretary, or the officer or person calling the meeting, to each member of record entitled to vote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mailed, such notice shall be deemed to be delivered when deposited in the United States mail, first class postage prepaid, addressed to the member at his or her address as it appears on the stock transfer books of the Association, with postage thereon prepaid.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notice may be provided to the member by facsimile, email, or other electronic transmission. The member may specify the form of electronic transmission to be used to communicate notice. Notice by electronic transmission is considered delivered when the notice is: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transmitted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number provided by the member for purpose of receiving notice;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transmitted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mail address provided by the member for the purpose of receiving notice;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posted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network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message is sent to the member at the address provided by the member for the purpose of alerting the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posting; or</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communicated to the shareholder by any other form of electronic transmission consented to by the member.</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Association's shares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who are present in person or represented by proxy,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consideration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to be presented at the meeting, except as otherwise provided by law, by the Certificate of Formation or by these Bylaws.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or represented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the members entitled to vote, present in person or represented by proxy, shall have the power to adjourn the meeting, without notice other than announcement at the meeting,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or represented.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reconvened after adjournment, any business may be transacted as provided for in the notice for the original meeting. The members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constituted meeting may continue to transact business until adjournment, despite the withdrawal of enough members to leave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Majority Voting</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the vote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having voting power, present or represented by proxy, shall decide any question brought before the meeting, unless the question is one on which, by express provision of the statutes, the Certificate of Formation, or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vote is required in which case the express provision shall govern.</w:t>
      </w:r>
    </w:p>
    <w:p>
      <w:pPr>
        <w:keepNext w:val="0"/>
        <w:spacing w:before="120" w:after="0" w:line="260" w:lineRule="exact"/>
        <w:ind w:left="72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Method of Voting</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outstanding share, regardless of class, shall be entitled to one vote on each matter submitted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members, except to the extent that the voting rights of the shares of any class or classes are limited or denied by the Certificate of Formation. At any meeting of the members, every member having the right to vote may vote either in person, or by proxy executed in writing by the member or by his duly authorized attorney-in-fact. No proxy shall be valid after eleven months from the date of its execution, unless otherwise provided in the proxy. Each proxy shall be revocable unless expressly provided therein to be irrevocable or otherwise made irrevocable by law. Each proxy shall be filed with the Secretary of the Association prior to or at the time of the meeting. Voting for directors shall be in accordance with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these Bylaws. Any vote may be taken by voice or by show of hands unless someone entitled to vote objects, in which case written ballots shall be used.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Treasury shares, shares of this Association's stock owned by another association, the majority of the voting stock of which is owned or controlled by this Association, and shares of this Association's stock held by this Association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capacity shall not be voted, directly or indirectly, at any meeting and shall not be counted in determining the total number of outstanding shares at any given time.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Shares standing in the name of another corporation, domestic or foreign, may be voted by such officer, agent, or proxy as the Bylaws of such corporation may authorize or, in the absence of such authorization, as the board of directors of such corporation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Shares held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administrator, executor, guardian, or conservator may be voted by such person so long as such shares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estate are in the possession and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estate being served by such person, either in person or by proxy, without transfer of such shares into his or her name. Shares standing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may be voted by the trustee, either in person or by proxy, but no trustee shall be entitled to vote shares held by him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such shares into his or her name as trustee.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Shares standing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may be voted by such receiver, and shares held by or under the control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may be voted by such receiver without the transfer thereof into his or her name if authority so to act shall be contained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order of the court by which such receiver was appointed.</w:t>
      </w:r>
    </w:p>
    <w:p>
      <w:pPr>
        <w:keepNext w:val="0"/>
        <w:spacing w:before="120" w:after="0" w:line="260" w:lineRule="exact"/>
        <w:ind w:left="720" w:right="0" w:firstLine="0"/>
        <w:jc w:val="left"/>
      </w:pP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 Closing Transfer Books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the purpose of determining members entitled to notice or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the record date to be not less than 10 nor more than 50 days prior to the meeting; or the Board of Directors may close the stock transfer books for such purpose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not less than 10 nor more than 50 days prior to such meeting. In the absence of any action by the Board of Directors, the date upon which notice of the meeting is mailed shall be the record date for the purpose of determining members entitled to receive notice and to vote at such meeting.</w:t>
      </w:r>
    </w:p>
    <w:p>
      <w:pPr>
        <w:keepNext w:val="0"/>
        <w:spacing w:before="120" w:after="0" w:line="260" w:lineRule="exact"/>
        <w:ind w:left="720" w:right="0" w:firstLine="0"/>
        <w:jc w:val="left"/>
      </w:pPr>
      <w:r>
        <w:rPr>
          <w:rFonts w:ascii="Times New Roman" w:hAnsi="Times New Roman" w:eastAsia="Times New Roman" w:cs="Times New Roman"/>
          <w:b w:val="0"/>
          <w:sz w:val="24"/>
        </w:rPr>
        <w:t>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by Unanimous Written Consent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action required to be or which may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in writing, setting forth the action so taken, shall be signed by all of the members entitled to vote with respect to the subject matter thereof, and then delivered to the secretary of the Association for inclusion in the minute book of the Association. Such consent shall have the same force and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vote of members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may be stated as such in any certificates or documents filed with the Secretary of State.</w:t>
      </w:r>
    </w:p>
    <w:p>
      <w:pPr>
        <w:keepNext w:val="0"/>
        <w:spacing w:before="120" w:after="0" w:line="260" w:lineRule="exact"/>
        <w:ind w:left="720" w:right="0" w:firstLine="0"/>
        <w:jc w:val="left"/>
      </w:pPr>
      <w:r>
        <w:rPr>
          <w:rFonts w:ascii="Times New Roman" w:hAnsi="Times New Roman" w:eastAsia="Times New Roman" w:cs="Times New Roman"/>
          <w:b w:val="0"/>
          <w:sz w:val="24"/>
        </w:rPr>
        <w:t>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Telephone and Similar Meetings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Members may participate in and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means of telephone conference or similar communications equipment by means of which all persons participating in the meeting can hear each other. Participation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constitute presence in person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participates in the meeting for the express purpose of objecting to the transaction of any business on the ground that the meeting is not lawfully called or convened.</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Powers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the limitations of the Certificate of Formation, these Bylaws, and the </w:t>
      </w:r>
      <w:r>
        <w:rPr>
          <w:rFonts w:ascii="Times New Roman" w:hAnsi="Times New Roman" w:eastAsia="Times New Roman" w:cs="Times New Roman"/>
          <w:b w:val="0"/>
          <w:sz w:val="24"/>
        </w:rPr>
        <w:t>BOC</w:t>
      </w:r>
      <w:r>
        <w:rPr>
          <w:rFonts w:ascii="Times New Roman" w:hAnsi="Times New Roman" w:eastAsia="Times New Roman" w:cs="Times New Roman"/>
          <w:b w:val="0"/>
          <w:sz w:val="24"/>
        </w:rPr>
        <w:t xml:space="preserve"> concerning corporate action that must be authorized or approved by the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association, all powers will be exercised by or under the authority of the Board of Directors and the business and affairs of the Association will be managed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Election, Tenure, and Qualification</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number of directors shall be fixed by the Board of Directors; the number of directors shall be at least one (1) and not more than [number, e.g., three (3)]. The number of directors may be increased or decreased from time to time by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but no decrease shall have the effect of shortening the term of any incumbent director. Any directorship to be filled by reason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the number of directors shall be filled by election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members called for that purpose.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director shall hold office until the next regular annual meeting of members and thereafter until his or her successor shall have been elected and qualified, or until his or her earlier death, resignation, or removal.</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director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duly licensed or otherwise legally qualified in the State of Texas to render the professional service for which the Association has been organized.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becomes disqualified to render such professional service in the State of Texas, he or she shall be ineligible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shall cease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as of the effective date of disqualification, and his or her office as director shall become vacant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director is elected or appointed in accordance with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director may be removed either for or without cause at any special or annual meeting of members, by the affirmative vote of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entitled to vote for the election of such director if notice of intention to act upon such matter shall have been given in the notice calling such meeting.</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vacancies occurring in the Board of Directors for any reason may be filled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vote of the majority of remaining directors (though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 or if there are no remaining directors, by the members in accordance with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elected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shall be elected for the unexpired term of his or her predecessor in office.</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Meetings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annual meeting of the Board of Directors shall be held without notice other than as may be required by these Bylaws. The Board of Directors may provide by resolution the time and place, either within or without the State of Texas, for the holding of additional regular meetings of the Board of Directors without notice other than such resolution.</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Special meetings of the Board of Directors may be called by or at the request of the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shall be called by the secretary whenever requested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Notice of any special meeting of the Board of Directors shall be given at least two days prior thereto by written notice.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mailed, such notice shall be deemed to be delivered when deposited in the United States mail, first class postage prepaid, addressed to the director at the director's address as it appears on the Association's stock transfer books.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notice may be provided to the director by facsimile, email, or other electronic transmission. The director may specify the form of electronic transmission to be used to communicate notice. Notice by electronic transmission is considered delivered when the notice is: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transmitted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number provided by the director for the purpose of receiving notice;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transmitted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mail address provided by the director for the purpose of receiving notice;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posted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network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message is sent to the director at the address provided by the director for the purpose of alerting the director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posting; or</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communicated to the director by any other form of electronic transmission consented to by the director.</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may revoke his or her consent to receive notice by electronic transmission by providing written notice to the Association. The director's consent is considered revoked for purposes of this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if the Association is unable to deliver by electronic transmission two consecutive notices, and the secretary, assistant secretary, or transfer agent of the Association, or another person responsible for delivering notice on behalf of the Association, knows that delivery of those two electronic transmissions were unsuccessful. Inadvertent failure to treat the unsuccessful transmission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revocation of the director's consent does not affect the validity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or other action.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director may waive notice of any meeting in writing. All such written waivers shall be filed with the minutes of such meeting. The attendance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 any meeting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such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for the express purpose of objecting to the transaction of any business because the meeting is not lawfully called or convened. Neither the business to be transacted at, nor the purpose of, any regular or special meeting of the Board of Directors need be specified in the notice or waiver of notice of such meeting, unless specifically required by law or by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at any regular or special meeting of the Board of Directors; but if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are present at said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may adjourn the meeting from time to time without further notice.</w:t>
      </w:r>
    </w:p>
    <w:p>
      <w:pPr>
        <w:keepNext w:val="0"/>
        <w:spacing w:before="120" w:after="0" w:line="260" w:lineRule="exact"/>
        <w:ind w:left="72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Acting</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specifically provided herein, in the exercise of any of the powers herein given to the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simple majority of directors serving at any time shall have authority to make determinations on behalf of the Association, and all actions of the directors shall be taken either by resolution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or by written record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120" w:after="0" w:line="260" w:lineRule="exact"/>
        <w:ind w:left="72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vacancy occurring in the Board of Directors and any directorship to be filled by reason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the number of directors, shall be filled by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elected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shall be elected for the unexpired term of his or her predecessor in office, or until his or her successor qualifies, or until his or her earlier death, resignation, or removal.</w:t>
      </w:r>
    </w:p>
    <w:p>
      <w:pPr>
        <w:keepNext w:val="0"/>
        <w:spacing w:before="120" w:after="0" w:line="260" w:lineRule="exact"/>
        <w:ind w:left="72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Informal Action by Directors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action required by law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directors, or any action which may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directors,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in writing setting forth the action so taken shall be signed by all of the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officers of the Association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and such other officers as may be elected in accordance with the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The Board of Directors may elect or appoint such other officers, including vice presidents, one or more assistant secretaries,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treasurer and one or more assistant treasurers, as it shall deem desirable, such officers to have the authority and perform the duties prescribed, from time to time, by the Board of Directors. Any two or more offices may be held by the same person.</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Qualification; Election; Term of Office; Compensation</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officers must be duly licensed or otherwise duly authorized in the State of Texas to render the professional service for which the Association has been organized.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officers of the Association shall be elected annually by the Board of Directors at the regular annual meeting of the Board of Directors. If the election of officers shall not be held at such meeting, such election shall be held as soon thereafter as possible. New offices may be created and filled at any meeting of the Board of Directions.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officer shall hold office until his or her successor shall have been duly elected and shall have qualified, or until his or her earlier death, resignation, or removal.</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compensation of all officers and agents of the Association shall be fixed from time to time by the Board of Directors or pursuant to its direction. No officer shall be prevented from receiving such compensation by reason of the officer also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All compensation of officers shall meet the requirements of the Internal Revenue Code of 1986, as amended, and the Treasury Regulations promulgated thereunder.</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officer elected or appointed by the Board of Directors may be removed by the Board of Directors whenever in its judgment the best interests of the Association would be served thereby, but such removal shall be without prejudice to the contract rights, if any, of the officer so removed.</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in any office because of death, resignation, disqualification, or otherwise, may be filled by the Board of Directors for the unexpired portion of the term.</w:t>
      </w:r>
    </w:p>
    <w:p>
      <w:pPr>
        <w:keepNext w:val="0"/>
        <w:spacing w:before="120" w:after="0" w:line="260" w:lineRule="exact"/>
        <w:ind w:left="72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President shall be the principal executive officer of the Association and shall in general supervise and control all of the business and affairs of the Association. He or she shall preside at all regular and special meetings of the Board of Directors. He or she may sign, with the Secretary or any other proper officer of the Association authorized by the Board of Directors, any deeds, mortgages, bonds, contracts, or other instruments which the Board of Directors has authorized to be executed, except in cases where the signing and execution thereof shall be expressly delegated by the Board of Directors or by these Bylaws or by statute to some other officer or agent of the Association; and in general he or she shall perform all duties incident to the office of president and such other duties as may be prescribed by the Board of Directors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Vice President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absence of the President or in the event of his or her inability or refusal to act, the vice president (if there is more than one vice president, the vice presidents in order of their election) shall perform the duties of the President, and when so acting shall have all the powers of and be subject to all the restrictions upon the President. Any Vice President shall perform such other duties that may be assigned to him or her, from time to time, by the president or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Treasurer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Treasurer, if there shall be one, shall have charge and custody of and be responsible for all funds and securities of the Association; receive and give receipts for monies due and payable to the Association from any source whatsoever, and deposit all such monies in the name of the Association in such banks, trust companies, or other depositaries as shall be selected in accordance with the provisions of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of these Bylaws; and in general perform all the duties incident to the office of treasurer and such other duties as from time to time may be assigned to him or her by the president or by the Board of Directors. The treasurer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report of the finances of the Association at each regular meeting of the directors, and at such other time as the directors shall require.</w:t>
      </w:r>
    </w:p>
    <w:p>
      <w:pPr>
        <w:keepNext w:val="0"/>
        <w:spacing w:before="120" w:after="0" w:line="260" w:lineRule="exact"/>
        <w:ind w:left="720" w:right="0" w:firstLine="0"/>
        <w:jc w:val="left"/>
      </w:pP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secretary shall keep the minutes of the meetings of the Board of Directors in one or more books provided for that purpose; give all notices in accordance with the provisions of these Bylaws or as required by law; be custodian of the corporate records; and, in general, perform all duties incident to the office of the secretary and such other duties as may be assigned to him or her, from time to time, by the president or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Treasurers and Assistant Secretaries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required by the Board of Directors, the assistant treasurers shall give bonds for the faithful discharge of their duties in such sums and with such sureties as the Board of Directors shall determine. The assistant treasurers and assistant secretaries in general shall perform such duties as shall be assigned to them by the treasurer or the secretary or by the president or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 of Directors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by resolution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in office, may designate and appoint one or more committees, each of which shall consist of two or more directors, which committees, to the extent provided in said resolution, shall have and exercise the authority of the Board of Directors in the management of the Association. However, no such committee shall have the authority of the Board of Directors in reference to amending, altering, or repealing the Bylaws; electing, appointing, or removing any member or any director or officer of the Association; amending the Certificate of Formation; adopting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merger or adopting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consolidation with another association or corporation; authorizing the sale, lease, exchange, or mortgage of all or substantially all of the property and assets of the Association; authorizing the voluntary winding up and termination of the Association or revoking proceedings therefor; adopting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for the distribution of the assets of the Association; or amending, altering, or repealing any resolution of the Board of Directors, unless the resolution expressly provides that it may be amended, altered, or repealed by said committee. The designation and appointment of any such committee and the delegation thereto of authority shall not operate to relieve the Board of Directors, or any individual director, of any responsibility imposed on it or him or her by law. Committees shall at all times remain subject to the control and supervision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Committees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Other committees not having and exercising the authority of the Board of Directors in the management of the Association may be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Except as otherwise provided in such resolution, members of each such committee shall be appointed by the president of the Association. Any members thereof may be removed by the person or persons authorized to appoint such member whenever in their judgment the best interests of the Association shall be served by such removal.</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Office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shall continue as such until the next annual meeting of the directors of the Association and until his or her successor is appointed, unless the committee shall be sooner terminated, or until his or her earlier death, resignation, or removal.</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One member of each committee shall be appointed chairman by the person or persons authorized to appoint the members thereof.</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Vacancies in the membership of any committee may be filled by appointments made in the same manner as provided in the case of the original appointments.</w:t>
      </w:r>
    </w:p>
    <w:p>
      <w:pPr>
        <w:keepNext w:val="0"/>
        <w:spacing w:before="120" w:after="0" w:line="260" w:lineRule="exact"/>
        <w:ind w:left="72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provided in the resolution of the Board of Directors designating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whole committee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and the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shall be the act of the committee.</w:t>
      </w:r>
    </w:p>
    <w:p>
      <w:pPr>
        <w:keepNext w:val="0"/>
        <w:spacing w:before="120" w:after="0" w:line="260" w:lineRule="exact"/>
        <w:ind w:left="72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Rules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committee may adopt rules for its own government not inconsistent with these Bylaws or with rules adopted by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CONTRACTS, CHECKS, DEPOSITS, AND FUNDS</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Contracts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authorize any officer or officers, agent or agents of the Association, in addition to the officers so authorized by these Bylaws, to enter into any contract or execute and deliver any instrument in the name of and on behalf of the Association. Such authority may be general or confined to specific instances.</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Checks and Drafts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checks, drafts, or orders for the payment of money, notes, or other evidences of indebtedness issued in the name of the Association shall be signed by such officer or officers, agent or agents of the Association and in such manner as shall from time to time be determined by resolution of the Board of Directors. In the absence of such determination by the Board of Directors, such instruments shall be signed by the treasurer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and countersigned by the president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of the Association.</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funds of the Association shall be deposited from time to time to the credit of the Association in such banks, trust companies, or other depositories as the Board of Directors may select.</w:t>
      </w:r>
    </w:p>
    <w:p>
      <w:pPr>
        <w:keepNext w:val="0"/>
        <w:spacing w:before="120" w:after="0" w:line="260" w:lineRule="exact"/>
        <w:ind w:left="72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Gifts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accept on behalf of the Association any contribution, gift, bequest, or devise for the general purposes or for any special purpose of the Association.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Extent of Indemnification and Advancement of Expenses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provided below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the Association shall indemnify and advance expenses to any person who (i)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Association and (ii) serves or has served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partner, venture, proprietor, trustee, employee, agent, or similar functionary of another foreign or domestic corporation, partnership, joint venture, sole proprietorship, trust, employee benefit plan, or other enterprise, to the fullest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may or is required to grant indemnification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under the </w:t>
      </w:r>
      <w:r>
        <w:rPr>
          <w:rFonts w:ascii="Times New Roman" w:hAnsi="Times New Roman" w:eastAsia="Times New Roman" w:cs="Times New Roman"/>
          <w:b w:val="0"/>
          <w:sz w:val="24"/>
        </w:rPr>
        <w:t>BOC</w:t>
      </w:r>
      <w:r>
        <w:rPr>
          <w:rFonts w:ascii="Times New Roman" w:hAnsi="Times New Roman" w:eastAsia="Times New Roman" w:cs="Times New Roman"/>
          <w:b w:val="0"/>
          <w:sz w:val="24"/>
        </w:rPr>
        <w:t xml:space="preserve">; notwithstanding the foregoing, the Association may indemnify and advance expenses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employee, or agent, or any person who is identified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and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to such further extent, consistent with law, as may be provided by the Association's Certificate of Formation, these Bylaws, general or specific action of the Board of Directors, by contract, or as otherwise permitted or required by common law.</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Extent of Indemnification in Derivative Suits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by or in the right of the Association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named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by right of his or her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named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the Association shall only indemnify such person for expenses (including attorneys' fees, but excluding amounts paid in settlement) actually and reasonably incurred by him or her in connection with the defense or settlement of the suit.</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Non-Exclusive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indemnification provided by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not be exclusive of any other rights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may be entitled by law, these Bylaws, agreement of disinterested directors,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indemnification and advance payment provided by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named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and shall inure to his or her heirs, executors, and administrators.</w:t>
      </w:r>
    </w:p>
    <w:p>
      <w:pPr>
        <w:keepNext w:val="0"/>
        <w:spacing w:before="120" w:after="0" w:line="260" w:lineRule="exact"/>
        <w:ind w:left="72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Association may purchase and maintain insurance or make other arrangements, at its expense, to protect itself and any such director, officer, employee, agent, or person as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against any such expense, liability, or loss, whether or not the Association would have the power to indemnify such person against such expense, liability or loss under the </w:t>
      </w:r>
      <w:r>
        <w:rPr>
          <w:rFonts w:ascii="Times New Roman" w:hAnsi="Times New Roman" w:eastAsia="Times New Roman" w:cs="Times New Roman"/>
          <w:b w:val="0"/>
          <w:sz w:val="24"/>
        </w:rPr>
        <w:t>BOC</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Indemnification payments, advance payments and insurance payments made under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reported in writing to the Board of Directors with the next notice of annual meeting, or within six months after the date such payments are incurred, whichever is sooner.</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p>
    <w:p>
      <w:pPr>
        <w:keepNext w:val="0"/>
        <w:spacing w:before="200" w:after="0" w:line="260" w:lineRule="exact"/>
        <w:ind w:left="720" w:right="0" w:firstLine="0"/>
        <w:jc w:val="both"/>
      </w:pPr>
      <w:r>
        <w:rPr>
          <w:rFonts w:ascii="Times New Roman" w:hAnsi="Times New Roman" w:eastAsia="Times New Roman" w:cs="Times New Roman"/>
          <w:b w:val="0"/>
          <w:sz w:val="24"/>
        </w:rPr>
        <w:t>The Association shall keep correct and complete books and records of account and shall also keep minutes of the proceedings of its Board of Directors and committees having any of the authority of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p>
    <w:p>
      <w:pPr>
        <w:keepNext w:val="0"/>
        <w:spacing w:before="200" w:after="0" w:line="260" w:lineRule="exact"/>
        <w:ind w:left="720" w:right="0" w:firstLine="0"/>
        <w:jc w:val="both"/>
      </w:pPr>
      <w:r>
        <w:rPr>
          <w:rFonts w:ascii="Times New Roman" w:hAnsi="Times New Roman" w:eastAsia="Times New Roman" w:cs="Times New Roman"/>
          <w:b w:val="0"/>
          <w:sz w:val="24"/>
        </w:rPr>
        <w:t>The fiscal year of the Association shall begin on the first day of January and end on the last day in December in each year.</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Whenever any notice is required to be given under the provisions of the </w:t>
      </w:r>
      <w:r>
        <w:rPr>
          <w:rFonts w:ascii="Times New Roman" w:hAnsi="Times New Roman" w:eastAsia="Times New Roman" w:cs="Times New Roman"/>
          <w:b w:val="0"/>
          <w:sz w:val="24"/>
        </w:rPr>
        <w:t>BOC</w:t>
      </w:r>
      <w:r>
        <w:rPr>
          <w:rFonts w:ascii="Times New Roman" w:hAnsi="Times New Roman" w:eastAsia="Times New Roman" w:cs="Times New Roman"/>
          <w:b w:val="0"/>
          <w:sz w:val="24"/>
        </w:rPr>
        <w:t xml:space="preserve"> or under the provisions of the Certificate of Formation or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in writing signed by the person or persons entitled to such notice, whether before or after the time stated therein, shall be deemed equivalent to the giving of such notice.</w:t>
      </w:r>
    </w:p>
    <w:p>
      <w:pPr>
        <w:keepNext w:val="0"/>
        <w:spacing w:before="120" w:after="0" w:line="260" w:lineRule="exact"/>
        <w:ind w:left="36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TO BYLAWS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There Bylaws may be altered or amended, in whole or in part, or repealed and new Bylaws may be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any regular meeting or at any special meeting of the Board of Directors, if at least two days written notice is given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 to alter, amend, or repeal there Bylaws or to adopt new Bylaws at such meeting, and such notice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nature of the proposed amendment(s).</w:t>
      </w:r>
    </w:p>
    <w:p>
      <w:pPr>
        <w:keepNext w:val="0"/>
        <w:spacing w:before="120" w:after="0" w:line="260" w:lineRule="exact"/>
        <w:ind w:left="36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OF ASSOCIATION</w:t>
      </w:r>
    </w:p>
    <w:p>
      <w:pPr>
        <w:keepNext w:val="0"/>
        <w:spacing w:before="200" w:after="0" w:line="260" w:lineRule="exact"/>
        <w:ind w:left="720" w:right="0" w:firstLine="0"/>
        <w:jc w:val="both"/>
      </w:pPr>
      <w:r>
        <w:rPr>
          <w:rFonts w:ascii="Times New Roman" w:hAnsi="Times New Roman" w:eastAsia="Times New Roman" w:cs="Times New Roman"/>
          <w:b w:val="0"/>
          <w:sz w:val="24"/>
        </w:rPr>
        <w:t>No member of Association shall have the power to dissolve the Association by his or her independent act.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as Secretary of the Association, does hereby certify that the foregoing are the Bylaws of the Association as approved and adopted by unanimous consent of the directors on the [date].</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