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COBRA Unavailability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[PLAN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UNAVAILABILITY OF COBRA CONTINUATION COVERAGE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Unavailability.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concerns COBRA continuation coverage under [plan name(s)] sponsored by [employer sponsor] for its eligible employees, including [covered employee] (the "covered employee"), and their eligible dependents. The purpose of this notice is to inform you that COBRA continuation coverage is </w:t>
      </w:r>
      <w:r>
        <w:rPr>
          <w:rFonts w:ascii="Times New Roman" w:hAnsi="Times New Roman" w:eastAsia="Times New Roman" w:cs="Times New Roman"/>
          <w:b/>
          <w:sz w:val="24"/>
        </w:rPr>
        <w:t>not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available for the individual(s) named in the following paragraph for the reasons given below.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Applicable Individuals.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of Unavailability applies to the following individual(s): [name(s) of relevant persons]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 for Unavailability of Continuation Coverage.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we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request for COBRA continuation coverage based on the following reason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"qualifying event") and/or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that one of the following qualifying events had occurred: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employee's hours of employment were reduced.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covered employee's employment ended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 other than gross misconduct.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died.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covered employee became entitled to Medicare benefits (Part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and/or B).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became divorced or legally separated.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individual ceased to be eligible for coverage under the plan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dependent child.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However, we have determined that COBRA coverage is unavailable for the individual(s) named above for the following reason: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No qualifying event (as defined under COBRA) has, in fact, occurred.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individual was not covered by the plan on the day before the qualifying event.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qualifying event consisting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loss of eligibility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dependent child,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divorce or legal separation was not given within the time period required under the plan.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individual is not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qualified beneficiary under COBRA or the plan.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explanation, if needed]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Questions.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you have any questions regarding the information in this notice, contact [name of COBRA administrator] by telephone at [telephone number] or in writing at [address and, if applicable, e-mail address].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