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CALIFORNIA 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spacing w:before="0" w:after="0"/>
      </w:pPr>
      <w:r>
        <w:rPr>
          <w:rFonts w:ascii="Times New Roman" w:hAnsi="Times New Roman" w:eastAsia="Times New Roman" w:cs="Times New Roman"/>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spacing w:before="0" w:after="0"/>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in the State of _____________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This document shall be governed by the laws of the State of California.</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