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Cease and Desist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VIA EMAIL AND REGISTERED MAIL WITHOUT PREJUDICE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infringer]</w:t>
      </w:r>
    </w:p>
    <w:p>
      <w:pPr>
        <w:keepNext w:val="0"/>
        <w:spacing w:before="200" w:after="0" w:line="260" w:lineRule="exact"/>
        <w:ind w:left="360" w:right="0" w:firstLine="0"/>
        <w:jc w:val="both"/>
      </w:pPr>
      <w:r>
        <w:rPr>
          <w:rFonts w:ascii="Times New Roman" w:hAnsi="Times New Roman" w:eastAsia="Times New Roman" w:cs="Times New Roman"/>
          <w:b w:val="0"/>
          <w:sz w:val="24"/>
        </w:rPr>
        <w:t>Attention: Legal Department</w:t>
      </w:r>
    </w:p>
    <w:p>
      <w:pPr>
        <w:keepNext w:val="0"/>
        <w:spacing w:before="200" w:after="0" w:line="260" w:lineRule="exact"/>
        <w:ind w:left="360" w:right="0" w:firstLine="0"/>
        <w:jc w:val="both"/>
      </w:pPr>
      <w:r>
        <w:rPr>
          <w:rFonts w:ascii="Times New Roman" w:hAnsi="Times New Roman" w:eastAsia="Times New Roman" w:cs="Times New Roman"/>
          <w:b w:val="0"/>
          <w:sz w:val="24"/>
        </w:rPr>
        <w:t>Dear Sir/Madam:</w:t>
      </w:r>
    </w:p>
    <w:p>
      <w:pPr>
        <w:keepNext w:val="0"/>
        <w:spacing w:before="200" w:after="0" w:line="260" w:lineRule="exact"/>
        <w:ind w:left="360" w:right="0" w:firstLine="0"/>
        <w:jc w:val="both"/>
      </w:pPr>
      <w:r>
        <w:rPr>
          <w:rFonts w:ascii="Times New Roman" w:hAnsi="Times New Roman" w:eastAsia="Times New Roman" w:cs="Times New Roman"/>
          <w:b/>
          <w:sz w:val="24"/>
        </w:rPr>
        <w:t>Re: Unfair Trade Practices, Passing Off and Depreciation of Goodwill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been retained by [trademark Owner] ("Owner") to redress your unauthorized, unfair and misleading use of the [registered trademark(s)] (the "Trademark(s)")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comparative advertising brochure that is being distributed by [infringer] ("Infringer") in association with its [goods and/or services] (the "Infringing Brochure").</w:t>
      </w:r>
    </w:p>
    <w:p>
      <w:pPr>
        <w:keepNext w:val="0"/>
        <w:spacing w:before="200" w:after="0" w:line="260" w:lineRule="exact"/>
        <w:ind w:left="360" w:right="0" w:firstLine="0"/>
        <w:jc w:val="both"/>
      </w:pPr>
      <w:r>
        <w:rPr>
          <w:rFonts w:ascii="Times New Roman" w:hAnsi="Times New Roman" w:eastAsia="Times New Roman" w:cs="Times New Roman"/>
          <w:b w:val="0"/>
          <w:sz w:val="24"/>
        </w:rPr>
        <w:t>Infringer's distribution and use of the Infringing Brochure must stop.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you know, Owner is the leading Canadian supplier of [goods and/or services]. Owner's [products and/or services] have won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hard-earned reputation throughout the industry for their uncompromising performance and quality. Owner is known for the excellence and quality that is reflected in each product Owner offers and each service Owner provides.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has recently come to Owner's attention that Infringer is distributing the Infringing Brochure to Owner's customers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effort to trade off the reputation and goodwill that Owner has developed in Canada.</w:t>
      </w:r>
    </w:p>
    <w:p>
      <w:pPr>
        <w:keepNext w:val="0"/>
        <w:spacing w:before="200" w:after="0" w:line="260" w:lineRule="exact"/>
        <w:ind w:left="360" w:right="0" w:firstLine="0"/>
        <w:jc w:val="both"/>
      </w:pPr>
      <w:r>
        <w:rPr>
          <w:rFonts w:ascii="Times New Roman" w:hAnsi="Times New Roman" w:eastAsia="Times New Roman" w:cs="Times New Roman"/>
          <w:b w:val="0"/>
          <w:sz w:val="24"/>
        </w:rPr>
        <w:t>The Infringing Brochure clearly suggest that the Infringer's products are the same as and interchangeable with the Owner's products. This is not the case. Not only are the Owner's products of superior quality, they perform better. In many instances, Infringer's products, because of differences in design cannot actually be interchanged with Owner's product that they are being compared to, and doing so would create significant health and safety concerns.</w:t>
      </w:r>
    </w:p>
    <w:p>
      <w:pPr>
        <w:keepNext w:val="0"/>
        <w:spacing w:before="200" w:after="0" w:line="260" w:lineRule="exact"/>
        <w:ind w:left="360" w:right="0" w:firstLine="0"/>
        <w:jc w:val="both"/>
      </w:pPr>
      <w:r>
        <w:rPr>
          <w:rFonts w:ascii="Times New Roman" w:hAnsi="Times New Roman" w:eastAsia="Times New Roman" w:cs="Times New Roman"/>
          <w:b w:val="0"/>
          <w:sz w:val="24"/>
        </w:rPr>
        <w:t>Infringer's use of the Trademark(s) in the Infringing Brochures is actionable: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and misleading statement tending to discredit the business, wares or services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under section § 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w:t>
      </w:r>
      <w:r>
        <w:rPr>
          <w:rFonts w:ascii="Times New Roman" w:hAnsi="Times New Roman" w:eastAsia="Times New Roman" w:cs="Times New Roman"/>
          <w:b w:val="0"/>
          <w:sz w:val="24"/>
        </w:rPr>
        <w:t>Trademarks Act</w:t>
      </w:r>
      <w:r>
        <w:rPr>
          <w:rFonts w:ascii="Times New Roman" w:hAnsi="Times New Roman" w:eastAsia="Times New Roman" w:cs="Times New Roman"/>
          <w:b w:val="0"/>
          <w:sz w:val="24"/>
        </w:rPr>
        <w:t xml:space="preserve"> R.S.C. 1985, c. T-13;</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passing off under section § 7(b) of the </w:t>
      </w:r>
      <w:r>
        <w:rPr>
          <w:rFonts w:ascii="Times New Roman" w:hAnsi="Times New Roman" w:eastAsia="Times New Roman" w:cs="Times New Roman"/>
          <w:b w:val="0"/>
          <w:sz w:val="24"/>
        </w:rPr>
        <w:t>Trademarks Act</w:t>
      </w:r>
      <w:r>
        <w:rPr>
          <w:rFonts w:ascii="Times New Roman" w:hAnsi="Times New Roman" w:eastAsia="Times New Roman" w:cs="Times New Roman"/>
          <w:b w:val="0"/>
          <w:sz w:val="24"/>
        </w:rPr>
        <w:t xml:space="preserve"> and at common law;</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causing depreciation of Owner's goodwill under section § 22 of the </w:t>
      </w:r>
      <w:r>
        <w:rPr>
          <w:rFonts w:ascii="Times New Roman" w:hAnsi="Times New Roman" w:eastAsia="Times New Roman" w:cs="Times New Roman"/>
          <w:b w:val="0"/>
          <w:sz w:val="24"/>
        </w:rPr>
        <w:t>Trademarks Act</w:t>
      </w:r>
      <w:r>
        <w:rPr>
          <w:rFonts w:ascii="Times New Roman" w:hAnsi="Times New Roman" w:eastAsia="Times New Roman" w:cs="Times New Roman"/>
          <w:b w:val="0"/>
          <w:sz w:val="24"/>
        </w:rPr>
        <w:t>; and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Pursuant to section § 52 of the </w:t>
      </w:r>
      <w:r>
        <w:rPr>
          <w:rFonts w:ascii="Times New Roman" w:hAnsi="Times New Roman" w:eastAsia="Times New Roman" w:cs="Times New Roman"/>
          <w:b w:val="0"/>
          <w:sz w:val="24"/>
        </w:rPr>
        <w:t>Competition Act</w:t>
      </w:r>
      <w:r>
        <w:rPr>
          <w:rFonts w:ascii="Times New Roman" w:hAnsi="Times New Roman" w:eastAsia="Times New Roman" w:cs="Times New Roman"/>
          <w:b w:val="0"/>
          <w:sz w:val="24"/>
        </w:rPr>
        <w:t xml:space="preserve"> R.S.C. 1985, c. C-34.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circumstances, Owner requires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from Infringer that it will immediately and permanently stop distributing the Infringing Brochure, destroy, under oath, any remaining copies of the Infringing Brochure and agree not to use the Trademarks or any name or trade name that is confusing or likely to be confusing with the Trademark in any comparative advertising or otherwise attempting to free ride on Owner's name and reputation in the future.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Infringer immediately provides that undertaking, Owner may be prepared to waive its claim for damages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profits on account of Infringer's activities to date. This offer of compromise is made without prejudice to all of Owner's rights and remedies, which are expressly reserved.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Owner takes this matter, and the protection of its reputation against unauthorized and unfair competition, extremely seriously. We ask that Infringer provide the requisite undertaking by no later than [1 week - exact date]. Owner would like to resolve this matter amicably, but we must caution that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and acceptable response, Owner may pursue its legal remedies without further notice.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Yours very truly,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