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Adoption of Amended and Restated Certificate of Incorporation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Certificate of Adoption of [Amended and ]Restated Certificate of Incorporation</w:t>
      </w:r>
      <w:r>
        <w:rPr>
          <w:rFonts w:ascii="Times New Roman" w:hAnsi="Times New Roman" w:eastAsia="Times New Roman" w:cs="Times New Roman"/>
          <w:sz w:val="24"/>
        </w:rPr>
        <w:br/>
      </w:r>
      <w:r>
        <w:rPr>
          <w:rFonts w:ascii="Times New Roman" w:hAnsi="Times New Roman" w:eastAsia="Times New Roman" w:cs="Times New Roman"/>
          <w:b/>
          <w:sz w:val="24"/>
        </w:rPr>
        <w:t>OF</w:t>
      </w: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and existing under the laws of the State of New Jersey (the “Corporation”), having adopted the [Amended and ]Restated Certificate of Incorporation attached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hereto (the “Adopted Certificate”) pursuant to N.J. Stat. § 14A:9-5, hereby certifies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name of the corporation is [name of corporation]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Adopted Certificate was adopted on the [day] day of [month], [year].</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Adopted Certificate, which restates, integrates, and further amends the certificate of incorporation of the Corporation, was duly approved by the board of directors of the Corporation pursuant to N.J. Stat. § 14A:9-2 and adopted by the [sole] shareholder[s] of the Corporation[./ as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Corporation has caused this Certificate of Adoption of [Amended and] Restated Certificate of Incorporation to be executed by the undersigned on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Jersey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By: /s/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