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Certificate of Architect</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TO:</w:t>
      </w:r>
      <w:r>
        <w:rPr>
          <w:rFonts w:ascii="Times New Roman" w:hAnsi="Times New Roman" w:eastAsia="Times New Roman" w:cs="Times New Roman"/>
          <w:b w:val="0"/>
          <w:sz w:val="24"/>
        </w:rPr>
        <w:t xml:space="preserve"> [name of lender],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[lender's jurisdiction of organization], its successors and assigns ("</w:t>
      </w:r>
      <w:r>
        <w:rPr>
          <w:rFonts w:ascii="Times New Roman" w:hAnsi="Times New Roman" w:eastAsia="Times New Roman" w:cs="Times New Roman"/>
          <w:b/>
          <w:sz w:val="24"/>
        </w:rPr>
        <w:t>Lender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RE:</w:t>
      </w:r>
      <w:r>
        <w:rPr>
          <w:rFonts w:ascii="Times New Roman" w:hAnsi="Times New Roman" w:eastAsia="Times New Roman" w:cs="Times New Roman"/>
          <w:b w:val="0"/>
          <w:sz w:val="24"/>
        </w:rPr>
        <w:t xml:space="preserve"> $[amount of loan] loan (the "</w:t>
      </w:r>
      <w:r>
        <w:rPr>
          <w:rFonts w:ascii="Times New Roman" w:hAnsi="Times New Roman" w:eastAsia="Times New Roman" w:cs="Times New Roman"/>
          <w:b/>
          <w:sz w:val="24"/>
        </w:rPr>
        <w:t>Loan</w:t>
      </w:r>
      <w:r>
        <w:rPr>
          <w:rFonts w:ascii="Times New Roman" w:hAnsi="Times New Roman" w:eastAsia="Times New Roman" w:cs="Times New Roman"/>
          <w:b w:val="0"/>
          <w:sz w:val="24"/>
        </w:rPr>
        <w:t xml:space="preserve">") by Lender to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[borrower's jurisdiction of organization] ("</w:t>
      </w:r>
      <w:r>
        <w:rPr>
          <w:rFonts w:ascii="Times New Roman" w:hAnsi="Times New Roman" w:eastAsia="Times New Roman" w:cs="Times New Roman"/>
          <w:b/>
          <w:sz w:val="24"/>
        </w:rPr>
        <w:t>Owner</w:t>
      </w:r>
      <w:r>
        <w:rPr>
          <w:rFonts w:ascii="Times New Roman" w:hAnsi="Times New Roman" w:eastAsia="Times New Roman" w:cs="Times New Roman"/>
          <w:b w:val="0"/>
          <w:sz w:val="24"/>
        </w:rPr>
        <w:t>") for the construction of [description of the project] located in [location of the project] (the "</w:t>
      </w:r>
      <w:r>
        <w:rPr>
          <w:rFonts w:ascii="Times New Roman" w:hAnsi="Times New Roman" w:eastAsia="Times New Roman" w:cs="Times New Roman"/>
          <w:b/>
          <w:sz w:val="24"/>
        </w:rPr>
        <w:t>Project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Ladies and Gentlemen: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of architect],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[architect's jurisdiction of organization] ("</w:t>
      </w:r>
      <w:r>
        <w:rPr>
          <w:rFonts w:ascii="Times New Roman" w:hAnsi="Times New Roman" w:eastAsia="Times New Roman" w:cs="Times New Roman"/>
          <w:b/>
          <w:sz w:val="24"/>
        </w:rPr>
        <w:t>Architect</w:t>
      </w:r>
      <w:r>
        <w:rPr>
          <w:rFonts w:ascii="Times New Roman" w:hAnsi="Times New Roman" w:eastAsia="Times New Roman" w:cs="Times New Roman"/>
          <w:b w:val="0"/>
          <w:sz w:val="24"/>
        </w:rPr>
        <w:t xml:space="preserve">") has prepared those plans and specifications (collectively, the </w:t>
      </w:r>
      <w:r>
        <w:rPr>
          <w:rFonts w:ascii="Times New Roman" w:hAnsi="Times New Roman" w:eastAsia="Times New Roman" w:cs="Times New Roman"/>
          <w:b/>
          <w:sz w:val="24"/>
        </w:rPr>
        <w:t>"Plans and Specifications</w:t>
      </w:r>
      <w:r>
        <w:rPr>
          <w:rFonts w:ascii="Times New Roman" w:hAnsi="Times New Roman" w:eastAsia="Times New Roman" w:cs="Times New Roman"/>
          <w:b w:val="0"/>
          <w:sz w:val="24"/>
        </w:rPr>
        <w:t xml:space="preserve">") for the Project more particularly described by title, drawing number, date and latest revision date in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and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our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architect in the State of [state where Project is located], Architect hereby certifies to Lender that: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land (the "</w:t>
      </w:r>
      <w:r>
        <w:rPr>
          <w:rFonts w:ascii="Times New Roman" w:hAnsi="Times New Roman" w:eastAsia="Times New Roman" w:cs="Times New Roman"/>
          <w:b/>
          <w:sz w:val="24"/>
        </w:rPr>
        <w:t>Site</w:t>
      </w:r>
      <w:r>
        <w:rPr>
          <w:rFonts w:ascii="Times New Roman" w:hAnsi="Times New Roman" w:eastAsia="Times New Roman" w:cs="Times New Roman"/>
          <w:b w:val="0"/>
          <w:sz w:val="24"/>
        </w:rPr>
        <w:t xml:space="preserve">") on which the Project is to be constructed is zoned [zoning designation of the Site], and such zoning classification permits the intended use of the Project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use of the Project]. Architect has examined all relevant laws, regulations and ordinances and has determined that the following restrictions and requirements are applicable to the Project: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Plans and Specifications were prepared in accordance with customary professional standards of architectural practice for projects similar to the Project, are complete and adequate for construction of the Project and comply in all material respects with (or are otherwise exempt from) all applicable Federal, state and municipal laws, rules and regulations and ordinances of every nature and description, including, without limitation, zoning, energy, building and fire codes and ordinances, and subdivision control and environmental laws, as amended, rules and regulations, including, without limitation, the Americans with Disabilities Act, as amended, the Federal Clean Air Act, as amended, and the Federal Water Pollution Control Act, as amended. The Project, if constructed substantially in accordance with the Plans and Specifications, will likewise comply with all applicable federal, state and municipal laws, rules and regulations and ordinances of every nature and description relating to the construction and intended use thereof, will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negative environmental impact and will meet in all material respects all current environmental requirements of the [location of the project, including municipality and state], and the United States Environmental Protection Agency [</w:t>
      </w:r>
      <w:r>
        <w:rPr>
          <w:rFonts w:ascii="Times New Roman" w:hAnsi="Times New Roman" w:eastAsia="Times New Roman" w:cs="Times New Roman"/>
          <w:b/>
          <w:sz w:val="24"/>
        </w:rPr>
        <w:t>OPTIONAL LENDER SUSTAINABILITY PROVISION:</w:t>
      </w:r>
      <w:r>
        <w:rPr>
          <w:rFonts w:ascii="Times New Roman" w:hAnsi="Times New Roman" w:eastAsia="Times New Roman" w:cs="Times New Roman"/>
          <w:b w:val="0"/>
          <w:sz w:val="24"/>
        </w:rPr>
        <w:t xml:space="preserve"> , and will likely obtain the Green Building Certification (as more fully defined in the Construction Loan Agreement)] .</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Architect is familiar with the on-the-ground conditions of the Site and the building location, and the conditions of the Site are such that all provisions of law relating to the filling, dredging, excavation or other usage of lands classified as wetlands or lands that are subject to periodic flooding or have thereon standing or moving bodies of water are not applicable to the construction of the Project.</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Satisfactory methods of access to and egress from the Project and adjoining or nearby public ways are available, sufficient to meet the reasonable needs of the Project and all applicable requirements of public authorities. Sanitary water supply and storm sewer and sanitary sewer facilities and other required utilities (gas, electricity, telephone, etc.) are likewise available, sufficient to meet the reasonable needs of the Project and all applicable requirements of public authorities, at or within the lot lines of the Site. No easements over land or others are required for such means of access and egress or for any such utilities or if any such easements are required that they have been obtained or will be obtained by Owner or Owner's representatives; and design conditions are such that no drainage of surface or other water across lands of others is called for or indicated by the Plans and Specifications.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Architect has reviewed and is familiar with the locations of all easements, use restrictions, rights-of-way, subsurface rights and the like as shown on the survey of the Site prepared by [name of surveyor], dated [date of survey], and the Plans and Specifications have been so prepared that the Project will not violate or encroach over, across or upon any such easements, use restrictions, rights-of-way or subsurface rights and the like, and the Site is not located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100-year Flood Plain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identified "flood prone area," as defined by the U.S. Department of Housing and Urban Development, pursuant to the Flood Disaster Protection Act of 1973, as amended.</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Project has been designed to comply in all material respects with the applicable provisions of the American with Disabilities Act, as amended, and all other provisions of applicable state, federal and local law relating to the elimination of architectural barriers for the handicapped.</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permits, licenses, certificates and approvals required for the construction and intended use of the Project, including, without limitation, building permits, curb-cut permits, permits relating to the use of utilities, and permits required under the Federal Clean Air Act, as amended, the Federal Water Pollution Control Act, as amended, and by state laws and regulations consistent with the requirements of said Acts, have been validly issued by the appropriate authorities and are now in full force and effect, except as follows: [_________] (if none, so state). In Architect's opinion, the foregoing excepted certificates, permits and approvals will be issued during the ordinary course of construction.</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hereto, as </w:t>
      </w:r>
      <w:r>
        <w:rPr>
          <w:rFonts w:ascii="Times New Roman" w:hAnsi="Times New Roman" w:eastAsia="Times New Roman" w:cs="Times New Roman"/>
          <w:b w:val="0"/>
          <w:sz w:val="24"/>
        </w:rPr>
        <w:t xml:space="preserve">Schedule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Architect's errors and omissions insurance policy,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thereof, which insurance coverage is in full force and effect. Architect agrees to keep such insurance coverage in full force and effect until the Loan has been fully repaid.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Certificate is being given to the Lender in connection with arrangements between Owner and Lender for the Loan to finance construction of the Project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Construction Loan Agreement to be executed by and between Owner and Lender, and Architect acknowledges and agrees that the Lender may rely upon the contents and accuracy of this Certificate in executing said Construction Loan Agreement with the Owner and in making advances thereunder.</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architect],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[architect's jurisdiction of organization]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signatory]</w:t>
      </w:r>
    </w:p>
    <w:p>
      <w:pPr>
        <w:keepNext w:val="0"/>
        <w:spacing w:before="120" w:after="0" w:line="260" w:lineRule="exact"/>
        <w:ind w:left="360" w:right="0" w:firstLine="0"/>
        <w:jc w:val="left"/>
      </w:pPr>
      <w:r>
        <w:rPr>
          <w:rFonts w:ascii="Times New Roman" w:hAnsi="Times New Roman" w:eastAsia="Times New Roman" w:cs="Times New Roman"/>
          <w:b w:val="0"/>
          <w:sz w:val="24"/>
        </w:rPr>
        <w:t>Title: [title of signatory]</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SCHEDULE OF PLANS AND SPECIFICATIONS.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SCHEDULE B.</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ERRORS AND OMISSIONS INSURANCE.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