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Certificate of Incorporation</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NOT-FOR-PROFIT CORPORATION]</w:t>
      </w:r>
    </w:p>
    <w:p>
      <w:pPr>
        <w:keepNext w:val="0"/>
        <w:spacing w:before="200" w:after="0" w:line="260" w:lineRule="exact"/>
        <w:ind w:left="720" w:right="0" w:firstLine="0"/>
        <w:jc w:val="center"/>
      </w:pPr>
      <w:r>
        <w:rPr>
          <w:rFonts w:ascii="Times New Roman" w:hAnsi="Times New Roman" w:eastAsia="Times New Roman" w:cs="Times New Roman"/>
          <w:b w:val="0"/>
          <w:sz w:val="24"/>
        </w:rPr>
        <w:t>Under Section 402 of the Not-for-Profit Corporation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corporation is [Corporation name].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as defined in N.Y. Not-for-Profit Corp. Law § 102(</w:t>
      </w:r>
      <w:r>
        <w:rPr>
          <w:rFonts w:ascii="Times New Roman" w:hAnsi="Times New Roman" w:eastAsia="Times New Roman" w:cs="Times New Roman"/>
          <w:b/>
          <w:sz w:val="24"/>
        </w:rPr>
        <w:t>a</w:t>
      </w:r>
      <w:r>
        <w:rPr>
          <w:rFonts w:ascii="Times New Roman" w:hAnsi="Times New Roman" w:eastAsia="Times New Roman" w:cs="Times New Roman"/>
          <w:b w:val="0"/>
          <w:sz w:val="24"/>
        </w:rPr>
        <w:t>)(5).</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purpose for which the corporation is formed is any purpose for which corporations may be organized under New York’s Not-for-Profit Corporation Law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AND/OR non-charitable]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p>
    <w:p>
      <w:pPr>
        <w:keepNext w:val="0"/>
        <w:spacing w:before="200" w:after="0" w:line="260" w:lineRule="exact"/>
        <w:ind w:left="1440" w:right="0" w:firstLine="0"/>
        <w:jc w:val="both"/>
      </w:pPr>
      <w:r>
        <w:rPr>
          <w:rFonts w:ascii="Times New Roman" w:hAnsi="Times New Roman" w:eastAsia="Times New Roman" w:cs="Times New Roman"/>
          <w:b w:val="0"/>
          <w:sz w:val="24"/>
        </w:rPr>
        <w:t>This corporation is not formed to engage in any act, activity or for any purpose requiring the consent or approval of any state official, department, board, agency, or other body. No such content or approval is required.</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AND/OR Non-charitable]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p>
    <w:p>
      <w:pPr>
        <w:keepNext w:val="0"/>
        <w:spacing w:before="200" w:after="0" w:line="260" w:lineRule="exact"/>
        <w:ind w:left="1440" w:right="0" w:firstLine="0"/>
        <w:jc w:val="both"/>
      </w:pPr>
      <w:r>
        <w:rPr>
          <w:rFonts w:ascii="Times New Roman" w:hAnsi="Times New Roman" w:eastAsia="Times New Roman" w:cs="Times New Roman"/>
          <w:b w:val="0"/>
          <w:sz w:val="24"/>
        </w:rPr>
        <w:t>The county, within this state, in which the office of the corporation is to be located is [Name of county].</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p>
    <w:p>
      <w:pPr>
        <w:keepNext w:val="0"/>
        <w:spacing w:before="200" w:after="0" w:line="260" w:lineRule="exact"/>
        <w:ind w:left="1440" w:right="0" w:firstLine="0"/>
        <w:jc w:val="both"/>
      </w:pPr>
      <w:r>
        <w:rPr>
          <w:rFonts w:ascii="Times New Roman" w:hAnsi="Times New Roman" w:eastAsia="Times New Roman" w:cs="Times New Roman"/>
          <w:b w:val="0"/>
          <w:sz w:val="24"/>
        </w:rPr>
        <w:t>The names and addresses of the initial directors of the corporation are:</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Secretary of State is designated as agent of the corporation upon whom process against the corporation may be served. The address to which the Secretary of State shall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process accepted on behalf of the corporation is [address for mailings].</w:t>
      </w:r>
    </w:p>
    <w:p>
      <w:pPr>
        <w:keepNext w:val="0"/>
        <w:spacing w:before="200" w:after="0" w:line="260" w:lineRule="exact"/>
        <w:ind w:left="720" w:right="0" w:firstLine="0"/>
        <w:jc w:val="both"/>
      </w:pPr>
      <w:r>
        <w:rPr>
          <w:rFonts w:ascii="Times New Roman" w:hAnsi="Times New Roman" w:eastAsia="Times New Roman" w:cs="Times New Roman"/>
          <w:b w:val="0"/>
          <w:sz w:val="24"/>
        </w:rPr>
        <w:t>[INCLUDE ANY ADDITIONAL OPTIONAL PROVISIONS OR MODIFICATIONS TO STATUTORY PROVISIONS AS PERMITTED BY N.Y. NOT-FOR-PROFIT CORP. LAW § 402(C).]</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[Incorporator’s signature]</w:t>
      </w:r>
    </w:p>
    <w:p>
      <w:pPr>
        <w:keepNext w:val="0"/>
        <w:spacing w:before="120" w:after="0" w:line="260" w:lineRule="exact"/>
        <w:ind w:left="720" w:right="0" w:firstLine="0"/>
        <w:jc w:val="left"/>
      </w:pPr>
      <w:r>
        <w:rPr>
          <w:rFonts w:ascii="Times New Roman" w:hAnsi="Times New Roman" w:eastAsia="Times New Roman" w:cs="Times New Roman"/>
          <w:b w:val="0"/>
          <w:sz w:val="24"/>
        </w:rPr>
        <w:t>[Type or print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