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Incorporation: Mutual Fund Regulated Investment Company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Certificate of Incorporation of __________________________ (Name of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for the purpose of forming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pursuant to the General Corporation Law of Delaware, hereby certifies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name of the Corporation is 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Office and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registered office of the Corporation in the State of Delaware is located at ________________ (street address), in the City ___________________, County of _______________. The name of its resident agent at such address is 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Nature of Business.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nature of the business or purposes to be conducted or promoted are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conduct and carry on the business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trust or investment company of the general management type.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invest and reinvest the property and assets of the corporation in securities of different types and classes, including, without in any way limiting the generality thereof, stocks, bonds, notes, debentures, and certificates of interest or participation, and in other personal property without limitation or restriction except for the specific restrictions hereinafter set forth.</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act as financial or fiscal agent for any person, firm, or corporation and as such to manage, control, and deal with, in any and every way whatsoever, the property, holdings, investments, and business interests thereof.</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endorse, guarantee, or undertake the performance of any obligation, contract, or engagement of any other corporation, or other party, if the Corporation is interested in such obligation, contract, or engagement.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purchase, retire, redeem, hold, sell, reissue, transfer, and otherwise deal in, shares of its own capital stock; and to apply to such purchase, retirement, or acquisition any funds or property of the Corporation, whether capital or surplus or otherwise, as may be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any lawful act or activity for which corporations may be organized under the General Corporation Law of Delaware.</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do any and all of the acts herein set forth or implied and such other acts as are incidental or conducive to the attainment of the objects and purposes of the Corporation; and to do any and all such acts either as principal or in the capacity of agent, broker, factor, contractor, or otherwise.</w:t>
      </w:r>
    </w:p>
    <w:p>
      <w:pPr>
        <w:keepNext w:val="0"/>
        <w:spacing w:before="200" w:after="0" w:line="260" w:lineRule="exact"/>
        <w:ind w:left="1440" w:right="0" w:firstLine="0"/>
        <w:jc w:val="both"/>
      </w:pPr>
      <w:r>
        <w:rPr>
          <w:rFonts w:ascii="Times New Roman" w:hAnsi="Times New Roman" w:eastAsia="Times New Roman" w:cs="Times New Roman"/>
          <w:b w:val="0"/>
          <w:sz w:val="24"/>
        </w:rPr>
        <w:t>Notwithstanding anything in this paragraph 3 to the contrary, (1) the Corporation shall not have borrowing outstanding at any one time in excess of 5 percent of its assets, and (2) the provisions of this paragraph 3 are subject and subordinate to the investment restrictions set forth in paragraph 4 hereof, and shall in no event be deemed to authorize or permit any violation of such investment restrictions. The provisions of this paragraph 4 are likewise subject and subordinate to the provisions of paragraph 4.</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Investment Restrictions.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make no investment:</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real estate, or commodities;</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which involves promotion or business management by the Corporation;</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any security about which information is not available with respect to the history, management, assets, earnings, and income of the issuer;</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investment would subject the Corporation to unlimited liability;</w:t>
      </w:r>
    </w:p>
    <w:p>
      <w:pPr>
        <w:keepNext w:val="0"/>
        <w:spacing w:before="120" w:after="0" w:line="260" w:lineRule="exact"/>
        <w:ind w:left="1800" w:right="0" w:firstLine="0"/>
        <w:jc w:val="left"/>
      </w:pPr>
      <w:r>
        <w:rPr>
          <w:rFonts w:ascii="Times New Roman" w:hAnsi="Times New Roman" w:eastAsia="Times New Roman" w:cs="Times New Roman"/>
          <w:b w:val="0"/>
          <w:sz w:val="24"/>
        </w:rPr>
        <w:t>(v)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investment would cause more than 5 percent of the property and assets of the Corporation, as they exist at the time of investment, to be invested in the securities of any one issuer;</w:t>
      </w:r>
    </w:p>
    <w:p>
      <w:pPr>
        <w:keepNext w:val="0"/>
        <w:spacing w:before="120" w:after="0" w:line="260" w:lineRule="exact"/>
        <w:ind w:left="1800" w:right="0" w:firstLine="0"/>
        <w:jc w:val="left"/>
      </w:pPr>
      <w:r>
        <w:rPr>
          <w:rFonts w:ascii="Times New Roman" w:hAnsi="Times New Roman" w:eastAsia="Times New Roman" w:cs="Times New Roman"/>
          <w:b w:val="0"/>
          <w:sz w:val="24"/>
        </w:rPr>
        <w:t>(vi)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investment would cause the Corporation to own more than 10 percent of any class of securities of any one issuer.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foregoing restrictions shall not apply to deposits in banks, or purchase of certificates of deposit in banks, or bankers’ acceptance, or to the making of call and time loans, or to the purchase of securities issued or fully guaranteed by the United States Government. Such restrictions shall not operate to require the sale of any security or property by reason of circumstances arising subsequent to its acquisition, which would cause it to be ineligible for acquisition hereunder. Such restrictions shall not apply to the acquisition by the Corporation of any security or property in full or partial satisfaction of any claim or demand,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on any security owned by the Corporation; nor shall the restrictions apply to the exercise of any rights distributed on any security owned by the Corporation; but if any security or property so acquired would not be permitted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by the Corporation, it shall be converted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permitted by this paragraph as soon as is reasonably practicable. Current market values shall be used in applying the percentages set forth in subparagraphs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above.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not purchase any securities on margin.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not sell any securities short.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not primarily engage in the issue, flotation, underwriting, public sale, or distribution, at wholesale or retail, or through syndicate participation, of stocks, bonds, or other similar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Authorized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Corporation is to be authorized to issue only one class of stock. The total number of shares of stock which the Corporation shall have authority to issue is 10,000,000, and the par value of each of such shares is $1.</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Redemption of Stock.</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Corporation shall, on any day on which the New York Stock Exchange is open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business day, at the request of any registered owner of shares of the capital stock of the Corporation, repurchase such shares, at the price, in the manner, and on the terms and conditions set forth below:</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certificates for the shares to be repurchased must be tendered to the Corporation for repurchase during business hours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on which the New York Stock Exchange is open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business day, 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 or fiscal agent of the Corporation designated by the Board of Directors for receipt of such tenders. The certificates must be properly endorsed, and accompanied by payment of any stamp or other taxes on the transfer. Certificates tendered on business days on which the New York Stock Exchange is not open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business day will be considered to have been tendered on the next succeeding full business day on which the New York Stock Exchange is open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business day.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repurchase price of the shares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 equal to 100 percent of their net asset value as first determined subsequent to such tender, such determination of net asset value to be made in the manner hereinafter set forth, which determination shall be not later than the close of the New York Stock Exchange on the day on which such tender is made; however, if the tender is made after the close of the New York Stock Exchange, the time of determining the net asset value may, in the discretion of the Corporation, be not later than the close of the New York Stock Exchange on the next day on which the New York Stock Exchange is open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business day.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Net asset value shall be determined by deducting from the value of the assets (including proper accruals of interest) of the Corporation, the liabilities of the Corporation, including proper accruals of interest, taxes, and other expense items, and reserves for contingent and undetermined liabilities (including, if the Board of Directors so determines,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 equal to income taxes at the then current rate which would become payable by reason of realization of any unrealized profits) reasonably established by the Board of Directors. In valuing the assets of the Corporation, as of the close of the New York Stock Exchange, securities listed or traded on the New York Stock Exchange, and other securities for which market quotations are readily available, on the day as of which the valuation is made shall be valued at the last sale price on such day, or, if there is no sale, then at the last reported bid price on such day. In case such valuation shall be determined as at any time on any day other than as at the close of the New York Stock Exchange on such day, such market value may be computed by applying to the net asset value as at the close of the New York Stock Exchange on the preceding day, computed as provided above, such adjustments as are authorized by or pursuant to the direction of the Board of Directors and designed reasonably to reflect any material changes in the market value of securities owned and any other material changes in the assets or liabilities of the Corporation or in the number of its outstanding shares which shall have taken place since the close of business on such preceding business day. Other securities for which market quotations are not readily available and property shall be valued by such methods as the Board of Directors may determine. The net asset value of the Corporation so obtained shall then be divided by the total number of shares outstanding (excluding treasury shares but including shares properly tendered for repurchase on that date) and the result shall be the net asset value of one outstanding share. If the repurchase price (100 percent of net asset value) of one share, so computed, includes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cent, the repurchase price shall be fixed at the nearest full cent.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repurchase price shall be paid in cash or by check on current funds and shall be paid on or before the seventh day following the day on which the shares are properly tendered for repurchase hereunder, except as further postponement of the date of payment may be permissible under the Federal Investment Company Act of 1940 by reason of the closing of, or the restriction of trading on, the New York Stock Exchange, or other emergency,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Repurchase is conditional upon the Corporation having funds or property legally available therefor.</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From and after the close of business on the day when the shares are properly tendered for repurchase, the owner shall, with respect to such shares, cease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of the Corporation and shall have only the right to receive the repurchase price, in accordance with the provisions hereof.</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may at any time purchase shares of its capital stock in the open market or at private sale, or otherwise, out of funds legally available therefor, at any price not exceeding the net asset value last determined preceding the purchase.</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Incorporator.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mailing address of the incorporator is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Mailing Address: 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of the Directors.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furtherance and not in limitation of the powers otherwise conferred, the Board of Directors of the Corporation is expressly authorized:</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exercise in behalf of the Corporation all powers held by it except as otherwise provided herein, or by amendments hereto, or by the laws of Delaware or by the Bylaws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employ any agency or instrumentality, incorporated or unincorporated, to render management services of any nature with respect to the conduct of the business of the Corporation, and to manage or direct the business and activities of the Corporation to such extent as the Board of Directors may determine from time to time, whether or not the procedure involves delegation of functions usually or customarily performed by the Board of Directors or officers of the Corporation; to enter into any contracts, agreements, or arrangements with respect to the foregoing which are deemed by the Board of Directors to be appropriate.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amend, or repeal the Bylaws of the Corporation, including bylaws fixing or changing the number of directors, subject, however, to the power vested in and reserved to the stockholders having general voting power to modify or rescind any such action by affirmative vote or written order, direction, or consent of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stock of the Corporation having general voting power, which power of modification and rescission is vested in and reserved to such stockholders.</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of Directors.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election of directors of the Corporation may, but need not, be by ballot.</w:t>
      </w:r>
    </w:p>
    <w:p>
      <w:pPr>
        <w:keepNext w:val="0"/>
        <w:spacing w:before="120" w:after="0" w:line="260" w:lineRule="exact"/>
        <w:ind w:left="108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Removal of Directors.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director, officer, agent, or employee of the Corporation may be suspended or removed at any time by the affirmative vote or written order or direction of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stock having general voting power.</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Place of Meetings.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Both the stockholders and directors of the Corporation shall have the power, if the Bylaws so provide, to hold their meetings and to have one or more offices within or without the State of Delaware and to keep the books of the Corporation outside of the State of Delaware in such places as may from time to time be designated by the Board of Directors.</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Stockholder.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Corporation shall be entitled to treat the person in whose name any share of the capital stock of the Corporation is registered as the owner thereof for purposes of dividends and other distributions in the course of business or in the course of recapitalization, consolidation, merger, reorganization, liquidation, sale of the property and assets of the Corporation, or otherwise, and for the purpose of votes, approvals, and consents by stockholders, and for the purpose of notices to stockholders, and for all other purposes whatever; and the Corporation shall not be bound to recognize any equitable or other claim to or interest in such share, on the part of any other person, whether or not the Corporation shall have notice thereof, save as expressly required by statute.</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of Officers, Directors, Employees, and Agents.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indemnify any person who was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threatened, pending, or completed action, suit, or proceeding, whether civil, criminal, administrative, or investigative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by or in the right of the Corporation) by reason of the fact that he or she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Corporation, or is or was serving at the request of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another corporation, partnership, joint venture, trust, or other enterprise, against expenses (including attorneys’ fees), judgments, fines, and amounts paid in settlement actually and reasonably incurred by him or her in connection with such action, suit, or proceeding if he or she acted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he or she reasonably believed to be in or not opposed to the best interests of the Corporation, and, with respect to any criminal action or proceeding, had no reasonable cause to believe his or her conduct was unlawful. The termination of any action, suit, or proceeding by judgment, order, settlement, conviction, or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plea of </w:t>
      </w:r>
      <w:r>
        <w:rPr>
          <w:rFonts w:ascii="Times New Roman" w:hAnsi="Times New Roman" w:eastAsia="Times New Roman" w:cs="Times New Roman"/>
          <w:b w:val="0"/>
          <w:sz w:val="24"/>
        </w:rPr>
        <w:t>nolo contendere</w:t>
      </w:r>
      <w:r>
        <w:rPr>
          <w:rFonts w:ascii="Times New Roman" w:hAnsi="Times New Roman" w:eastAsia="Times New Roman" w:cs="Times New Roman"/>
          <w:b w:val="0"/>
          <w:sz w:val="24"/>
        </w:rPr>
        <w:t xml:space="preserve"> or its equivalent shall not, of itself,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presumption that the person did not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he or she reasonably believed to be in or not opposed to the best interests of the Corporation, and, with respect to any criminal action or proceeding, had reasonable cause to believe that his or her conduct was unlawful.</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indemnify any person who was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threatened, pending, or completed action or suit by or in the right of the Corporation to procure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its favor by reason of the fact that he or she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Corporation, or is or was serving at the request of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another corporation, partnership, joint venture, trust, or other enterprise against expenses (including attorneys’ fees) actually and reasonably incurred by him or her in connection with the defense or settlement of such action or suit if he or she acted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he or she reasonably believed to be in or not opposed to the best interests of the Corporation and except that no indemnification shall be made in respect of any claim, issue, or matter as to which such person shall have been adjudged to be liable for negligence or misconduct in the performance of his or her duty to the Corporation unless and only to the extent that the court in which such action or suit was brought shall determine upon application that, despite the adjudication of liability but in view of all the circumstances of the case, such person is fairly and reasonably entitled to indemnity for such expenses which the court shall deem proper.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the extent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Corporation has been successful on the merits or otherwise in defense of any action, suit, or proceeding referred to in subparagraphs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(b)</w:t>
      </w:r>
      <w:r>
        <w:rPr>
          <w:rFonts w:ascii="Times New Roman" w:hAnsi="Times New Roman" w:eastAsia="Times New Roman" w:cs="Times New Roman"/>
          <w:b w:val="0"/>
          <w:sz w:val="24"/>
        </w:rPr>
        <w:t>, or in defense of any claim, issue, or matter therein, he or she shall be indemnified against expenses (including attorneys’ fees) actually and reasonably incurred by him or her in connection therewith.</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indemnification under subparagraphs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(unless ordered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shall be made by the Corporation only as authorized in the specific case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that indemnification of the director, officer, employee, or agent is proper in the circumstances because he or she has met the applicable standard of conduct set forth in subparagraphs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Such determination shall be made (1) by the Board of Directors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consisting of directors who were not parties to such action, suit, or proceeding, or (2) if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obtainable, or, even if obtainable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disinterested directors so directs, by independent legal counsel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or (3) by the stockholders.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Expenses incurred in defending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civil or criminal action, suit, or proceeding may be paid by the Corporation in advance of the final disposition of such action, suit, or proceeding as authorized by the Board of Directors in the specific case upon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by or on behalf of the director, officer, employee, or agent to repay such amount unless it shall ultimately be determined that he or she is entitled to be indemnified by the Corporation as authorized herein.</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Amend.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Corporation reserves the right to amend, alter, change, or repeal any provisions contained in this Certificate of Incorporation in the manner now or hereafter prescribed by statute and all rights conferred upon stockholders herein are granted subject to this reservation.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the incorporator hereinbefore named for the purpose of forming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in pursuance of the General Corporation Law of Delaware, hereby certifies that the facts herein stated are true, and accordingly has hereunto set his hand and seal on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 (L.S.)</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