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Merger: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Reorganization Between Two New York Corporations</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Certificate of Merger</w:t>
      </w:r>
    </w:p>
    <w:p>
      <w:pPr>
        <w:keepNext w:val="0"/>
        <w:spacing w:before="120" w:after="0" w:line="260" w:lineRule="exact"/>
        <w:ind w:left="720" w:right="0" w:firstLine="0"/>
        <w:jc w:val="left"/>
      </w:pPr>
      <w:r>
        <w:rPr>
          <w:rFonts w:ascii="Times New Roman" w:hAnsi="Times New Roman" w:eastAsia="Times New Roman" w:cs="Times New Roman"/>
          <w:b/>
          <w:sz w:val="24"/>
        </w:rPr>
        <w:t>CERTIFICATE OF MERGER of BHT, INC. and HI-TOGS, INC. into HI-TOGS, INC.</w:t>
      </w:r>
      <w:r>
        <w:rPr>
          <w:rFonts w:ascii="Times New Roman" w:hAnsi="Times New Roman" w:eastAsia="Times New Roman" w:cs="Times New Roman"/>
          <w:sz w:val="24"/>
        </w:rPr>
        <w:br/>
      </w:r>
      <w:r>
        <w:rPr>
          <w:rFonts w:ascii="Times New Roman" w:hAnsi="Times New Roman" w:eastAsia="Times New Roman" w:cs="Times New Roman"/>
          <w:b/>
          <w:sz w:val="24"/>
        </w:rPr>
        <w:t>Under Section 904 of the Business Corporation Law</w:t>
      </w:r>
    </w:p>
    <w:p>
      <w:pPr>
        <w:keepNext w:val="0"/>
        <w:spacing w:before="200" w:after="0" w:line="260" w:lineRule="exact"/>
        <w:ind w:left="1080" w:right="0" w:firstLine="0"/>
        <w:jc w:val="both"/>
      </w:pPr>
      <w:r>
        <w:rPr>
          <w:rFonts w:ascii="Times New Roman" w:hAnsi="Times New Roman" w:eastAsia="Times New Roman" w:cs="Times New Roman"/>
          <w:b w:val="0"/>
          <w:sz w:val="24"/>
        </w:rPr>
        <w:t>Pursuant to the provisions of Section 904 of the Business Corporation Law, the undersigned hereby certify:</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Parties.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names of the constituent corporations are BHT,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("BHT"), and Hi-Togs,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("Hi-Togs"). Hi-Togs is the surviving corporation in the </w:t>
      </w:r>
      <w:r>
        <w:rPr>
          <w:rFonts w:ascii="Times New Roman" w:hAnsi="Times New Roman" w:eastAsia="Times New Roman" w:cs="Times New Roman"/>
          <w:b w:val="0"/>
          <w:sz w:val="24"/>
        </w:rPr>
        <w:t>merger</w:t>
      </w:r>
      <w:r>
        <w:rPr>
          <w:rFonts w:ascii="Times New Roman" w:hAnsi="Times New Roman" w:eastAsia="Times New Roman" w:cs="Times New Roman"/>
          <w:b w:val="0"/>
          <w:sz w:val="24"/>
        </w:rPr>
        <w:t xml:space="preserve"> and its name as the surviving corporation is Hi-Togs, Inc. Hi-Togs was formed under the name Child Coat Co., Inc., on October 17, 1981, and changed its name to Hi-Togs, Inc., on April 12, 1991.</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 of Constituent Corporations.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respective designations and numbers of shares of each class and series of capital stock of the constituent corporations outstanding on the date of the Plan and Agreement of Merger were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Prior to the effective time of the merger the number of outstanding shares of Common Stock of Hi-Togs is subject to change by reason of the issuance of shares of such Common Stock upon the exercise of all or some of the options not to exceed 103,788 exercisable pursuant to the Employee Stock Option Plan of Hi-Togs. The number of outstanding shares of capital stock of BHT may not be changed prior to the effective time of the merger. The holders of the outstanding shares of Common Stock of Hi-Togs and the holder of the outstanding shares of Common Stock of BHT are entitled to vote upon the merger. In order to adopt the Plan and Agreement of Merger, the affirmative vote of the holders of at least two-thirds of the outstanding shares of the Common Stock of Hi-Togs and of at least two-thirds of the outstanding shares of Common Stock of BHT will be required.</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merger provided for herein shall become effective at the close of business on the date it is filed by the Secretary of State.</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or Abandonment.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Plan and Agreement of Merger may be terminated and abandoned at any time prior to the filing of this Certificate of Merger by the Department of State of the State of New York:</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Consent.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mutual consent of the Boards of Directors of Bond's,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("Bond") and Hi-Togs.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Hi-Togs Not Met.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the Board of Directors of Bond if, by [date], any of the conditions set forth in Section 1 or Section 2 of Article V of the Plan and agreement shall not have been met.</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Bond Not Met.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the Board of Directors of Hi-Togs if, by [date], the conditions set forth in Section 1 or Section 3 of Article V of the Plan and agreement shall not have been met.</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Dates.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the filing of the Certificate of Incorporation of BHT by the Department of State of the State of New York was [date]. The date of the filing of the Certificate of Incorporation of Hi-Togs by the Secretary of State of the State of New York was [date].</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Stockholder Ratification of Merger.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merger was authorized: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the vote of the holders of at least two-thirds of the outstanding shares of Common Stock of Hi-Togs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of Hi-Togs duly called and held on [date], upon notice to each shareholder of record, all shareholders of record being entitled to vote thereon;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By the written consent, dated [date], of the holder of all outstanding shares of Common Stock of BHT, in accordance with Section 615 of the Business Corporation Law.</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Certificate has been signed this [date].</w:t>
      </w:r>
    </w:p>
    <w:p>
      <w:pPr>
        <w:keepNext w:val="0"/>
        <w:spacing w:before="120" w:after="0" w:line="260" w:lineRule="exact"/>
        <w:ind w:left="360" w:right="0" w:firstLine="0"/>
        <w:jc w:val="left"/>
      </w:pPr>
      <w:r>
        <w:rPr>
          <w:rFonts w:ascii="Times New Roman" w:hAnsi="Times New Roman" w:eastAsia="Times New Roman" w:cs="Times New Roman"/>
          <w:b w:val="0"/>
          <w:sz w:val="24"/>
        </w:rPr>
        <w:t>BHT, Inc.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Secretary</w:t>
      </w:r>
    </w:p>
    <w:p>
      <w:pPr>
        <w:keepNext w:val="0"/>
        <w:spacing w:before="120" w:after="0" w:line="260" w:lineRule="exact"/>
        <w:ind w:left="360" w:right="0" w:firstLine="0"/>
        <w:jc w:val="left"/>
      </w:pPr>
      <w:r>
        <w:rPr>
          <w:rFonts w:ascii="Times New Roman" w:hAnsi="Times New Roman" w:eastAsia="Times New Roman" w:cs="Times New Roman"/>
          <w:b w:val="0"/>
          <w:sz w:val="24"/>
        </w:rPr>
        <w:t>[Notarization]</w:t>
      </w:r>
    </w:p>
    <w:p>
      <w:pPr>
        <w:keepNext w:val="0"/>
        <w:spacing w:before="120" w:after="0" w:line="260" w:lineRule="exact"/>
        <w:ind w:left="360" w:right="0" w:firstLine="0"/>
        <w:jc w:val="left"/>
      </w:pPr>
      <w:r>
        <w:rPr>
          <w:rFonts w:ascii="Times New Roman" w:hAnsi="Times New Roman" w:eastAsia="Times New Roman" w:cs="Times New Roman"/>
          <w:b w:val="0"/>
          <w:sz w:val="24"/>
        </w:rPr>
        <w:t>Hi-Togs, Inc.</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President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Secretary</w:t>
      </w:r>
    </w:p>
    <w:p>
      <w:pPr>
        <w:keepNext w:val="0"/>
        <w:spacing w:before="120" w:after="0" w:line="260" w:lineRule="exact"/>
        <w:ind w:left="360" w:right="0" w:firstLine="0"/>
        <w:jc w:val="left"/>
      </w:pPr>
      <w:r>
        <w:rPr>
          <w:rFonts w:ascii="Times New Roman" w:hAnsi="Times New Roman" w:eastAsia="Times New Roman" w:cs="Times New Roman"/>
          <w:b w:val="0"/>
          <w:sz w:val="24"/>
        </w:rPr>
        <w:t>[Notarization]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