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Secretary as to Adoption of Resolution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certify that: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 am now and at the times mentioned below was the duly elected, qualified, and acting Secretary of [name],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California corporation ("the Company"), in charge of the minute books and corporate records of the Company.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[Attached hereto and marked Exhibit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 Set forth below]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true copy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resolution by the Board of Directors of the Company, duly adopted 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meeting held on [date].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resolution referred to above has not been modified or rescinded and is at the date of this certificate in full force and effect.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 [</w:t>
      </w:r>
      <w:r>
        <w:rPr>
          <w:rFonts w:ascii="Times New Roman" w:hAnsi="Times New Roman" w:eastAsia="Times New Roman" w:cs="Times New Roman"/>
          <w:b w:val="0"/>
          <w:sz w:val="24"/>
        </w:rPr>
        <w:t>signature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 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[type name and title]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Secretary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</w:t>
      </w:r>
      <w:r>
        <w:rPr>
          <w:rFonts w:ascii="Times New Roman" w:hAnsi="Times New Roman" w:eastAsia="Times New Roman" w:cs="Times New Roman"/>
          <w:b w:val="0"/>
          <w:sz w:val="24"/>
        </w:rPr>
        <w:t>corporate seal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