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Certification of Trust </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val="0"/>
          <w:sz w:val="24"/>
        </w:rPr>
        <w:t>On [date of Trust], Grantor established the [name of trust] Trust with [name of Grantor or Settlor] as [Grantor or Settlor] and [name of Trustee, if there are co-Trustees, include both names] as duly acting and qualified Trustee(s) of the Trust.</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The Trustee(s) of that Trust hereby certify that the following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certification of that Trust Agreement and may be relied upon by anyone dealing with the original Trustee(s) or its successors, as provided in Section 736.1017 of the Florida Statutes.</w:t>
      </w:r>
    </w:p>
    <w:p>
      <w:pPr>
        <w:keepNext w:val="0"/>
        <w:spacing w:before="120" w:after="0" w:line="260" w:lineRule="exact"/>
        <w:ind w:left="360" w:right="0" w:firstLine="0"/>
        <w:jc w:val="left"/>
      </w:pP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Trustee(s) hereby confirm that the Trust exists and was executed on [date of Trust].</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Grantor of the Trust is [name of Grantor or Settlor].</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current Trustee(s) is [name of Trustee(s)], whose address is [trustee’s address].</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powers of the Trustee(s) are as shown on the attached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successor Trustees of the Trust are as shown on the attached </w:t>
      </w:r>
      <w:r>
        <w:rPr>
          <w:rFonts w:ascii="Times New Roman" w:hAnsi="Times New Roman" w:eastAsia="Times New Roman" w:cs="Times New Roman"/>
          <w:b/>
          <w:sz w:val="24"/>
        </w:rPr>
        <w:t>Schedule</w:t>
      </w:r>
      <w:r>
        <w:rPr>
          <w:rFonts w:ascii="Times New Roman" w:hAnsi="Times New Roman" w:eastAsia="Times New Roman" w:cs="Times New Roman"/>
          <w:b w:val="0"/>
          <w:sz w:val="24"/>
        </w:rPr>
        <w:t xml:space="preserve"> B.</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 is revocable, and only the Grantor has the power to revoke the Trust.</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Trustee has the authority to sign this certificate, and only the Trustee’s signature is required to exercise the powers of the Trustee.</w:t>
      </w:r>
    </w:p>
    <w:p>
      <w:pPr>
        <w:keepNext w:val="0"/>
        <w:spacing w:before="120" w:after="0" w:line="260" w:lineRule="exact"/>
        <w:ind w:left="360" w:right="0" w:firstLine="0"/>
        <w:jc w:val="left"/>
      </w:pPr>
      <w:r>
        <w:rPr>
          <w:rFonts w:ascii="Times New Roman" w:hAnsi="Times New Roman" w:eastAsia="Times New Roman" w:cs="Times New Roman"/>
          <w:b w:val="0"/>
          <w:sz w:val="24"/>
        </w:rPr>
        <w:t>8.</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title to Trust property is taken in the name of the then serving Trustee(s), as Trustee(s) of the [name of Trust] Trust dated [date of Trust].</w:t>
      </w:r>
    </w:p>
    <w:p>
      <w:pPr>
        <w:keepNext w:val="0"/>
        <w:spacing w:before="120" w:after="0" w:line="260" w:lineRule="exact"/>
        <w:ind w:left="360" w:right="0" w:firstLine="240"/>
        <w:jc w:val="left"/>
      </w:pPr>
      <w:r>
        <w:rPr>
          <w:rFonts w:ascii="Times New Roman" w:hAnsi="Times New Roman" w:eastAsia="Times New Roman" w:cs="Times New Roman"/>
          <w:b/>
          <w:sz w:val="24"/>
        </w:rPr>
        <w:t>The Trustees confirm that the Trust has not been revoked, modified, or amended in any manner that would cause the representations contained in this Certification of Trust to be incorrect.</w:t>
      </w:r>
    </w:p>
    <w:p>
      <w:pPr>
        <w:keepNext w:val="0"/>
        <w:spacing w:before="120" w:after="0" w:line="260" w:lineRule="exact"/>
        <w:ind w:left="360" w:right="0" w:firstLine="240"/>
        <w:jc w:val="left"/>
      </w:pPr>
      <w:r>
        <w:rPr>
          <w:rFonts w:ascii="Times New Roman" w:hAnsi="Times New Roman" w:eastAsia="Times New Roman" w:cs="Times New Roman"/>
          <w:b w:val="0"/>
          <w:sz w:val="24"/>
        </w:rPr>
        <w:t>Dated _________ ___, 20___.</w:t>
      </w:r>
    </w:p>
    <w:p>
      <w:pPr>
        <w:keepNext w:val="0"/>
        <w:spacing w:before="120" w:after="0" w:line="260" w:lineRule="exact"/>
        <w:ind w:left="360" w:right="0" w:firstLine="0"/>
        <w:jc w:val="left"/>
      </w:pPr>
      <w:r>
        <w:rPr>
          <w:rFonts w:ascii="Times New Roman" w:hAnsi="Times New Roman" w:eastAsia="Times New Roman" w:cs="Times New Roman"/>
          <w:b w:val="0"/>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instrument was acknowledged before me by means of ☐ physical presence or ☐ online notarization this ____ day of _______, __(year), by 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[Article or Section providing the fiduciary powers to the trustee(s)]</w:t>
      </w:r>
      <w:r>
        <w:rPr>
          <w:rFonts w:ascii="Times New Roman" w:hAnsi="Times New Roman" w:eastAsia="Times New Roman" w:cs="Times New Roman"/>
          <w:sz w:val="24"/>
        </w:rPr>
        <w:br/>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[Fiduciary or Trustee’s Powers section of the trust herein., e.g., I grant to my Personal Representative and the Trustee (collectively referred to as "the Fiduciary") full power to deal freely with any property in the Trust. The Fiduciary may exercise these powers independently and without the approval of any court. No person dealing with the Fiduciary need inquire into the propriety of any of its actions or into the application of any funds or assets. The Fiduciary however, shall exercise all powers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good faith,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person would using reasonable care, skill, and caution, for the best interest of the beneficiaries of any trust created in this Trust. Without limiting the generality of the foregoing, the Fiduciary is given the following discretionary powers in addition to any other powers conferred by law:]</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Type of Assets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to the contrary, to hold funds uninvested for such periods as the Fiduciary deems prudent, and to invest in any assets the Fiduciary deems advisable even though they are not technically recognized or specifically listed in so-called "legal lists," without responsibility for depreciation or loss on account of those investments, or because those investments are non-productive, as long as the Fiduciary acts in good faith.</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Assets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provided to the contrary, to collect and retain the original assets it receives for as long as it deems best, and to dispose of those assets when it deems advisable, even though such assets, because of their character or lack of diversification, would otherwise be considered improper investments for the Fiduciary.</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Tangible Personal Property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To receive and hold tangible personal property; to pay or refrain from paying storage and insurance charges for such property; and to permit any beneficiaries to use such property without either the Fiduciary or beneficiaries incurring any liability for wear, tear, and obsolescence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Accounts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To deposit trust money in one or more accounts in regulated financial service institutions, including but not limited to banks, savings institutions, and brokerage houses, and to draw checks, drafts, or other forms of withdrawal, including electronic transfers, from those accounts.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Securities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invest in assets, securities, or interests in securities of any nature, whether obtained in domestic or foreign markets, including (without limit) commodities, options, futures, precious metals, and currencies; to invest in mutual or investment funds, including funds for which the Fiduciary or any affiliate performs services for additional fees, whether as manager, custodian, transfer agent, investment advisor or otherwise, or in securities distributed, underwritten, or issued by the Fiduciary, its affiliates, or syndicates of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I specifically authorize the Trustee to invest in the instruments described in Fla. Stat. Ann. § 736.0802(5) of the Florida Statutes (including assets other than qualified investment instruments) without notice to or consent from any beneficiary; to trade on credit or margin accounts (whether secured or unsecured); and to pledge assets of the Trust Estate for that purpose.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Transactions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buy, sell, pledge, exchange, or lease any real or personal property, publicly or privately, for cash or credit, without court approval and upon the terms and conditions that the Fiduciary deems advisable; to execute deeds, leases, contracts, bills of sale, notes, mortgages, security instruments, and other written instruments; to grant, acquire, or exercise options; to abandon or dispose of any real or personal property in the Trust which has little or no monetary or useful value, after notifying the beneficiaries or their legal representatives; to improve, repair, insure, subdivide and vacate any property; to erect, alter or demolish buildings; to adjust boundaries; and to impose easements, including conservation easements, restrictions, and covenants as the Fiduciary sees fit.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described in this section will be valid and binding for its full term even if it extends beyond the full duration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Borrow Money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To borrow money from any source (including the Fiduciary in its nonfiduciary capacity), to guarantee indebtedness, and to secure the loan or guaranty by mortgage or other security interest.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Maintain Assets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To expend whatever funds it deems proper for the preservation, maintenance, or improvement of assets. The Fiduciary in its discretion may elect any options or settlements or exercise any rights under all insurance policies that it holds. However, no fiduciary who is the insured of any insurance policy held in the Trust may exercise any rights or have any incidents of ownership with respect to the policy, including the power to change the beneficiary, to surrender or cancel the policy, to assign the policy, to revoke any assignment, to pledge the policy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or to obtain from the insurer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against the surrender value of the policy. All such power is to be exercised solely by the remaining Fiduciary, if any, or if none,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fiduciary appointed for that purpose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To obtain property, casualty, liability or any other insurance for the Trust, including insurance for the Fiduciary and its agents against damage or liability arising from administration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Advisors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To employ and compensate attorneys, accountants, advisors, financial consultants, managers, agents, and assistants (including any individual or entity who provides investment advisory or management services, or who furnishes professional assistance in making investments for the Trust) without liability for any act of those persons, if they are selected and retained with reasonable care. Fees may be paid from the Trust Estate even if the services were rendered in connection with ancillary proceedings. The Fiduciary may serve in any of these capacities and be compensated separately for its services in each.</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________________ [name of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________________ [name of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________________ [name of Successor Trustee]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