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Change-in-Control Severance Plan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[company name] </w:t>
      </w:r>
      <w:r>
        <w:rPr>
          <w:rFonts w:ascii="Times New Roman" w:hAnsi="Times New Roman" w:eastAsia="Times New Roman" w:cs="Times New Roman"/>
          <w:b/>
          <w:sz w:val="24"/>
        </w:rPr>
        <w:t>Change-in-Control Severance Plan and Summary Plan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of the Plan.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establishes this [company name] Change-in-Control Severance Plan (the "</w:t>
      </w:r>
      <w:r>
        <w:rPr>
          <w:rFonts w:ascii="Times New Roman" w:hAnsi="Times New Roman" w:eastAsia="Times New Roman" w:cs="Times New Roman"/>
          <w:b w:val="0"/>
          <w:sz w:val="24"/>
        </w:rPr>
        <w:t>Plan</w:t>
      </w:r>
      <w:r>
        <w:rPr>
          <w:rFonts w:ascii="Times New Roman" w:hAnsi="Times New Roman" w:eastAsia="Times New Roman" w:cs="Times New Roman"/>
          <w:b w:val="0"/>
          <w:sz w:val="24"/>
        </w:rPr>
        <w:t xml:space="preserve">"), as set forth in this plan document and summary plan description, to provide severance benefits to certain key executives and other employees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employment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(as defined below) in return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and release of all employment-related claims against the Company. The purposes of this Plan include to encourage continued service of the Plan's participants to the Company, to alleviate some of the financial uncertainty such individuals may otherwise have in circumstances surrounding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and to finally resolve potential employment claims with participants receiving benefits under the Plan.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As used in the Plan, the following terms shall have the meanings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Administrator</w:t>
      </w:r>
      <w:r>
        <w:rPr>
          <w:rFonts w:ascii="Times New Roman" w:hAnsi="Times New Roman" w:eastAsia="Times New Roman" w:cs="Times New Roman"/>
          <w:b w:val="0"/>
          <w:sz w:val="24"/>
        </w:rPr>
        <w:t>" means the Board of Directors of the Company or any committee duly authorized by the Board of Directors of the Company to administer the Plan or, subject to 10 of the Plan, any delegee thereof.</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Affiliate</w:t>
      </w:r>
      <w:r>
        <w:rPr>
          <w:rFonts w:ascii="Times New Roman" w:hAnsi="Times New Roman" w:eastAsia="Times New Roman" w:cs="Times New Roman"/>
          <w:b w:val="0"/>
          <w:sz w:val="24"/>
        </w:rPr>
        <w:t>" means any entity that directly or indirectly controls, is controlled by or is under common control with,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Board</w:t>
      </w:r>
      <w:r>
        <w:rPr>
          <w:rFonts w:ascii="Times New Roman" w:hAnsi="Times New Roman" w:eastAsia="Times New Roman" w:cs="Times New Roman"/>
          <w:b w:val="0"/>
          <w:sz w:val="24"/>
        </w:rPr>
        <w:t>" means the Board of Directors of [company name].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Cause</w:t>
      </w:r>
      <w:r>
        <w:rPr>
          <w:rFonts w:ascii="Times New Roman" w:hAnsi="Times New Roman" w:eastAsia="Times New Roman" w:cs="Times New Roman"/>
          <w:b w:val="0"/>
          <w:sz w:val="24"/>
        </w:rPr>
        <w:t xml:space="preserve">" is to be construed the same as such similar term is defined in any employment agreement, offer letter, or service provider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and the Company as may be in force from time to time, and in the absence of such agreement or letter, shall mean, as determined by the Company, the Participant's (i) failure to reasonably perform the Participant's duties to the Company or to follow the lawful instructions of his or her superiors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reasonably be expected to result in harm to the Company,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incapacity due to physical or mental illness or injury; (ii) willful violation of the Company's written policies that could reasonably be expected to result in harm to the Company; (iii) engaging in conduct that is, or could reasonably expected to be, materially damaging to the Company; (iv) willful misconduct or gross negligence that could reasonably be expected to result in harm to the Company; (v) act of fraud or misappropriation, embezzlement or misuse of funds or property belonging to the Company; (vi) conviction of, or plea of guilty or no contest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or any crime involving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element fraud or dishonesty; or (vii) willful breach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duty owed to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Change in Control</w:t>
      </w:r>
      <w:r>
        <w:rPr>
          <w:rFonts w:ascii="Times New Roman" w:hAnsi="Times New Roman" w:eastAsia="Times New Roman" w:cs="Times New Roman"/>
          <w:b w:val="0"/>
          <w:sz w:val="24"/>
        </w:rPr>
        <w:t>" means the occurrence of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one person, or more than one person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(within the meaning of section 13(d)(3) of the Exchange Act), but excluding the Company, any Affiliate, and any fiduciary or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or Affiliate employee benefit plan acting in such capacity, becomes the beneficial owner (within the meaning of Rule 13d-3 under the Exchange Act), directly or indirectly, of more than [percentage]% of the combined voting power of the then issued and outstanding shares of the voting common stock of the Company (the "</w:t>
      </w:r>
      <w:r>
        <w:rPr>
          <w:rFonts w:ascii="Times New Roman" w:hAnsi="Times New Roman" w:eastAsia="Times New Roman" w:cs="Times New Roman"/>
          <w:b w:val="0"/>
          <w:sz w:val="24"/>
        </w:rPr>
        <w:t>Voting Stock</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consolidation, reorganization, share exchange or similar corporate transaction, whether or not the Company is the surviving corporation,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which would result in the Voting Stock outstanding immediately prior thereto continuing to represent (either by remaining outstanding or by being converted into voting securities of the surviving entity) at least [percentage]% of the voting stock of the Company or such surviving entity immediately after such transaction; or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sale, transfer or disposition of all or substantially all of the business and assets of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Change-in-Control Period</w:t>
      </w:r>
      <w:r>
        <w:rPr>
          <w:rFonts w:ascii="Times New Roman" w:hAnsi="Times New Roman" w:eastAsia="Times New Roman" w:cs="Times New Roman"/>
          <w:b w:val="0"/>
          <w:sz w:val="24"/>
        </w:rPr>
        <w:t xml:space="preserve">" means the period from the beginning of the [number]-month period immediately preceding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to the end of the [number]-month period immediately following the Change in Control.</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Code</w:t>
      </w:r>
      <w:r>
        <w:rPr>
          <w:rFonts w:ascii="Times New Roman" w:hAnsi="Times New Roman" w:eastAsia="Times New Roman" w:cs="Times New Roman"/>
          <w:b w:val="0"/>
          <w:sz w:val="24"/>
        </w:rPr>
        <w:t>" means the Internal Revenue Code of 1986, as amended from time to time.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means [company name] and, unless the context indicates otherwise, its Affiliates.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Eligible Employee</w:t>
      </w:r>
      <w:r>
        <w:rPr>
          <w:rFonts w:ascii="Times New Roman" w:hAnsi="Times New Roman" w:eastAsia="Times New Roman" w:cs="Times New Roman"/>
          <w:b w:val="0"/>
          <w:sz w:val="24"/>
        </w:rPr>
        <w:t>" means any employee of the Company or and Affiliate who is classified as [employee level] or above.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ERISA</w:t>
      </w:r>
      <w:r>
        <w:rPr>
          <w:rFonts w:ascii="Times New Roman" w:hAnsi="Times New Roman" w:eastAsia="Times New Roman" w:cs="Times New Roman"/>
          <w:b w:val="0"/>
          <w:sz w:val="24"/>
        </w:rPr>
        <w:t>" means the Employee Retirement Income Security Act of 1974, as it may be amended from time to time.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Exchange Act</w:t>
      </w:r>
      <w:r>
        <w:rPr>
          <w:rFonts w:ascii="Times New Roman" w:hAnsi="Times New Roman" w:eastAsia="Times New Roman" w:cs="Times New Roman"/>
          <w:b w:val="0"/>
          <w:sz w:val="24"/>
        </w:rPr>
        <w:t>" means the Securities Exchange Act of 1934, as amended from time to time.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Good Reason</w:t>
      </w:r>
      <w:r>
        <w:rPr>
          <w:rFonts w:ascii="Times New Roman" w:hAnsi="Times New Roman" w:eastAsia="Times New Roman" w:cs="Times New Roman"/>
          <w:b w:val="0"/>
          <w:sz w:val="24"/>
        </w:rPr>
        <w:t xml:space="preserve">" is to be construed the same as such similar term is defined in any employment agreement or offer letter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and the Company as may be in force from time to time, and in the absence of such agreement or letter, shall mean the occurrence of any of the following circumstances, without the Participant's written consent, which remains uncured by the Company for at least [number] days after the Company's receipt of notice thereof from the Participant; provided that such notice must be received by the Company within [number] days after the date the circumstance constituting Good Reason first came into existence: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reduction in the Participant's base salary or target annual bonus opportunity,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that is part of and 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compensation of all similarly situated employees of the Company;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diminution of the Participant's titles, duties, responsibilities or authority; provided that,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title, duties, responsibilities or authority that arises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or integration undertaken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shall not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diminution if the duties, responsibilities and authority after the change are reasonably comparable in the aggregate to those existing prior to the change;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relocation of the Participant's principal place of employment that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by more than [number] miles from the Participant's then-current principal residence.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Plan</w:t>
      </w:r>
      <w:r>
        <w:rPr>
          <w:rFonts w:ascii="Times New Roman" w:hAnsi="Times New Roman" w:eastAsia="Times New Roman" w:cs="Times New Roman"/>
          <w:b w:val="0"/>
          <w:sz w:val="24"/>
        </w:rPr>
        <w:t>" means this change-in-control severance plan, as it may be amended from time to time.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Qualifying Termination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employment with the Company during the Change-in-Control Period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that occurs during the term of the Plan which employment termination is initiated either (i) by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without Cause or (ii) by the Participant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for Good Reason. For the avoidance of doubt, no Qualifying Termination shall have occurred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employment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arises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termination or resignation furnished before the Company commences negotiations or discussions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regarding the relevant Change in Control; (B) relates solely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anticipated Change in Control that is never consummated; or (C) is on account of the Participant's death, disability or voluntary retirement, or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for Cause.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Qualifying Termination Date</w:t>
      </w:r>
      <w:r>
        <w:rPr>
          <w:rFonts w:ascii="Times New Roman" w:hAnsi="Times New Roman" w:eastAsia="Times New Roman" w:cs="Times New Roman"/>
          <w:b w:val="0"/>
          <w:sz w:val="24"/>
        </w:rPr>
        <w:t xml:space="preserve">" means,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Termination, the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employment with the Company is to terminate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termination from the Company to the Participant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for Good Reason from the Participant to the Company, as the case may be.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Qualifying Termination Payments</w:t>
      </w:r>
      <w:r>
        <w:rPr>
          <w:rFonts w:ascii="Times New Roman" w:hAnsi="Times New Roman" w:eastAsia="Times New Roman" w:cs="Times New Roman"/>
          <w:b w:val="0"/>
          <w:sz w:val="24"/>
        </w:rPr>
        <w:t xml:space="preserve">" means the payments and benefits for which Participants experiencing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Termination are eligible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Section 409A</w:t>
      </w:r>
      <w:r>
        <w:rPr>
          <w:rFonts w:ascii="Times New Roman" w:hAnsi="Times New Roman" w:eastAsia="Times New Roman" w:cs="Times New Roman"/>
          <w:b w:val="0"/>
          <w:sz w:val="24"/>
        </w:rPr>
        <w:t>" means section 409A of the Code, any successor provisions thereto, and the guidance issued thereunder, as amended from time to time.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Participation.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Administrator shall designate, from time to time, the Eligible Employees who may become Participants in the Plan upon signing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acknowledgement of participation in such form as may be required by the Administrator.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who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shall continue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eligible for benefits under the Plan until (i) the individual is no longer employed by the Company under circumstances not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Termination, (ii) the Plan term expires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(iii) the individual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Termination and all of the Qualifying Termination Payments owed to the individual have been made, or (iv) the individual ceases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of the Plan, subject to the restrictions under 8 hereof.</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Qualifying Termination Payments.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experiencing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Termination shall be eligible for the payments and benefits described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subject to (i) the Participant's continued employment through the Qualifying Termination Date (unless this condition is waived by the Company), (ii) the Participant's timely execution, delivery and non-revocation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release of claims against the Company substantially in the form attached hereto as Appendix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 Release</w:t>
      </w:r>
      <w:r>
        <w:rPr>
          <w:rFonts w:ascii="Times New Roman" w:hAnsi="Times New Roman" w:eastAsia="Times New Roman" w:cs="Times New Roman"/>
          <w:b w:val="0"/>
          <w:sz w:val="24"/>
        </w:rPr>
        <w:t>"), and (iii) the Participant's continued compliance with any non-competition, non-solicitation, non-disclosure or similar restrictive covenant obligation owed to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Cash Severance.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conditions set forth above and the terms of the General Release, the Participant shall be eligible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payment equal to the sum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months of the Participant's annual base salary as in effect immediately prior to the Qualifying Termination Date (or, if greater, prior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annual base salary constituting the grounds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Reason resignation resulting in the Participant's Qualifying Termination), plus (B) the average of the Participant's annual bonuses earned, if any, during the three-year period ending on the Qualifying Termination Date.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hereof, the cash payment shall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lump sum within [number] days after the later of the Qualifying Termination Date or the date of the Change in Control, but in no case prior to the expiration of the revocation period of the General Release. Notwithstanding the foregoing, if the payment constitutes nonqualified deferred compensation subject to Section 409A and the time in which the Participant delivers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General Release could affect whether the Participant would receive the payment in the Participant's taxable year in which the General Release review period begins or the subsequent taxable year, then the payment will be made (absent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revocation of the General Release) as soon as practicable after the later of the first business day of the subsequent taxable year or the day following the expiration of the revocation period.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Severance Benefits.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Participant timely elects COBRA continued coverage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group health plan, the Company shall pay the COBRA continuation coverage premiums of such plan (including coverage for any of the Participant's eligible dependents who were covered immediately before the Qualifying Termination Date)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commencing on the date the Participant (and any dependents) would otherwise cease to be covered under the plan due to the Participant's termination of employment and continuing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[number] months of such continuation coverage, but not later than the first date the Participant becomes eligible for coverage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comparable health plan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employer. Notwithstanding the foregoing, no premium payments shall be made by the Company prior to the expiration of the revocation period of the General Release, provided that any such amounts shall instead be reimbursed by the Company to the Participant (absent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revocation of the General Release) promptly after the expiration of the revocation period.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reimburse the Participant for reasonable outplacement services provided to the Participant during the six-month period following the Qualifying Termination, up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maximum reimbursement of $[amount].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Coordination with Other Severance Benefits (Offset).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the foregoing, the cash and in-kind benefits described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shall be reduced by the amount of any cash or comparable in-kind benefits the Participant is entitled to under any other Company severance plan or program or any individual agreement between the Company and the Participant.</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Six-Month Delay for Specified Employees.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Notwithstanding any provision of this Plan to the contrary,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employee", then, to the extent required under Treasure Regulation section 1.409A-3(i)(2), any payments that constitute "nonqualified deferral of compensation" that become due upon the Participant's "separation from service" (other than due to the Participant's death) and that would have been made under the terms of the Plan within the six-month period commencing on the Participant's "separation from service" shall be delayed and instead be made as soon as practicable after the end of such six-month period. For purposes of this Section, the terms "specified employee", "nonqualified deferral of compensation", and "separation from service" have the meanings given to them under Section 409A.</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the Plan.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Plan is effective as of [date] and shall remain in effect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[number] years thereafter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the term by the Company),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occurs prior to the expiration of the term. No Qualifying Termination Payments shall be due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that occurs after the term of the Plan has expired.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occurs within the term of the Plan, the Plan shall terminate automatically immediately following the satisfaction of any Qualifying Termination Payments owed with respect to such Change in Control, but in no case shall any rights accrue under the Plan with respect to any subsequent Change in Control.</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Termination.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Plan may be amended or terminated by the Company at any time; provided that, except as otherwise provided in the Plan or as required by law, no action to amend or terminate the Plan that would materially adversely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right to become eligible for Qualifying Termination Payments shall become effective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months following the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such Participant regarding such amendment or termination or, if such amendment or termination is adopted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Change-in-Control Period or otherwise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prior to the end of the applicable Change-in-Control Period.</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on Successors to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shall make commercially reasonable efforts to require any successor to the Company (or to substantially all of the business or assets of the Company) that does not otherwise assume the Plan and the Company's obligations thereunder by operation of law to expressly agree in writing to fulfill any of the Company's obligations toward any then-existing Participant that have arisen or shall arise under the terms of the Plan as in effect at such time, construed and interpreted as though such successor were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the Plan.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Plan shall be administered by the Administrator, whose actions and determinations in such capacity shall be final, conclusive and binding upon all persons. The Administrator may employ attorneys, consultants, accountants, agents and other individuals to assist in administration of the Plan, and the Company and its officers and directors shall be entitled to rely upon the advice, opinions or valuations of any such individuals. The Administrator shall have full authority to interpret the terms and the intent of the Plan and to adopt such rules, regulations, forms, and guidelines for administering the Plan as the Administrator may deem necessary or proper. The Administrator may delegate administrative authority of the Plan (other than the selection of Participants), in whole or in part, to one or more officers or employees of the Company, provided that no such delegees shall have the authority to interpret or administer the terms of the Plan pertaining to Participants who are subject to section 16 of the Exchange Act.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claims procedures of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shall be construed and interpreted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applicable provisions of section 503 of ERISA.</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Claim for Benefits.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may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the benefits provided under this Plan to the Administrator in writing, along with any information or documentation needed to process the claim. The Administrator will respond to the claim request by written notice within ninety (90) days after it receives the request and any such information and documentation. If the Administrator denies the claim, in whole or in part, it will give written notice of the decision to the claimant (which term includes the claimant's authorized representative) that sets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calculated to be understood by the claimant, (i) the specific reason(s) for the denial,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reference to the pertinent Plan provision(s) on which the denial is based, (iii) any additional information or documentation the claimant may need to perfect the claim, along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of why the additional information or documentation is needed, and (iv) the procedure and timeframe for further review of the claim,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regarding the claimant's right to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under section 502(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ERISA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benefit determination upon review.</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 for Review of Claim Denial.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claimant shall have the right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in writing to the Administrator to review any initial claim denial within sixty (60) days after receiving the notice of the denial. The claimant has the right, upon written request, to review or receive copies, free of charge, any documents, records or other information relevant to the claimant's denied claim, and may submit written comments, documents, records and other information in connection with the request for review (even if not submitted with the initial claim). The Administrator will respond to the request for review by written notice within sixty (60) days after receiving the request. If the Administrator continues to deny the claim, in whole or in part, the notice will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calculated to be understood by the claimant, (i) the specific reason(s) for the denial,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reference to the pertinent Plan provision(s) on which the decision is based,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claimant has the right, upon written request, to review or receive copies, free of charge, any documents, records or other information relevant to the claimant's denied claim, and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regarding the claimant's right to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under section 502(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ERISA. </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extent not preempted by ERISA or any other federal law, the Plan and the rights of all persons under the Plan shall be construed and interpreted in accordance with the laws of the [state] without regard to its conflict of law principles.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part of the Plan is declared by any court or governmental authority to be unlawful or invalid, such unlawfulness or invalidity shall not serve to invalidate any portion of the Plan not declared to be unlawful or invalid. Any section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so declared to be unlawful or invalid shall, if possible, be construed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give effect to the terms of such section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to the fullest extent possible while remaining lawful and valid.</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409A.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intended that the Plan will comply with Section 409, including to the fullest extent applicable any exceptions to the requirements of Section 409A thereunder (such as, without limitation, for short-term deferrals, separation pay arrangements, reimbursements, and in-kind distributions), and the Plan shall be administered accordingly and interpreted and construed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such intent. To the extent that any provision of the Plan would fail to comply with the applicable requirements of Section 409A, the Administrator may, in its sole and absolute discretion and without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consent, make such modifications to the Plan and/or Qualifying Termination Payments to the extent it determines necessary or advisable to comply with the requirements of Section 409A; provided, however, that the Company shall in no event be obligated to pay any interest, compensation, or penalties in respect of any such modifications. If any amount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under the Plan is to be paid in two or more installments, each installment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payment for purposes of Section 409A.</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Implied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individual shall have any claim or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Plan, except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Nothing contained in the Plan shall confer upon any Participant any right with respect to the continuation of his or her employment by the Company or interfere in any way with the right of the Company at any time to terminate such employment. No Qualifying Termination Payments shall be treated as compensation for purposes of determining any benefits payable under any Company retirement, life insurance or other employee benefit plan, unless otherwise required by the terms of the plan or local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Withholding.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withhold from any Qualifying Termination Payment all federal, state, local or other taxes as it deems necessary or appropriate to comply with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 Successors to Participants.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provided below or required under applicable law, none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rights or interest under the Plan, or with respect to any Qualifying Termination Payments, shall be assigned, transferred or alienated, in whole or in part, including, without limitation, by execution, levy, garnishment, attachment, pledge or in any manner. Notwithstanding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dies after becoming entitled to any Qualifying Termination Payments (including satisfaction of the condition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Release has become effective without revocation through the entire revocation period) but before the full amount of such Qualifying Termination Payments are paid, any unpaid cash amounts shall be paid as soon as administratively practicable to the Participant's heirs, or to the authorized representative of the participant's estate.</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Unfunded Plan.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shall be unfunded. The adoption of the Plan shall not be deemed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other funded arrangement. Any rights to Qualifying Termination Payments under the Plan shall be those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unsecured creditor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under ERISA; Plan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Participants in the Plan are entitled to certain rights and protections under ERISA set forth in the Attachment to this Plan and Summary Plan Description. Additional information regarding the Plan:</w:t>
      </w:r>
    </w:p>
    <w:p>
      <w:pPr>
        <w:keepNext w:val="0"/>
        <w:spacing w:before="200" w:after="0" w:line="260" w:lineRule="exact"/>
        <w:ind w:left="1080" w:right="0" w:firstLine="0"/>
        <w:jc w:val="both"/>
      </w:pPr>
      <w:r>
        <w:rPr>
          <w:rFonts w:ascii="Times New Roman" w:hAnsi="Times New Roman" w:eastAsia="Times New Roman" w:cs="Times New Roman"/>
          <w:b w:val="0"/>
          <w:sz w:val="24"/>
        </w:rPr>
        <w:t>• Plan Sponsor's Employer Identification Number (EIN): [company EIN]</w:t>
      </w:r>
    </w:p>
    <w:p>
      <w:pPr>
        <w:keepNext w:val="0"/>
        <w:spacing w:before="200" w:after="0" w:line="260" w:lineRule="exact"/>
        <w:ind w:left="1080" w:right="0" w:firstLine="0"/>
        <w:jc w:val="both"/>
      </w:pPr>
      <w:r>
        <w:rPr>
          <w:rFonts w:ascii="Times New Roman" w:hAnsi="Times New Roman" w:eastAsia="Times New Roman" w:cs="Times New Roman"/>
          <w:b w:val="0"/>
          <w:sz w:val="24"/>
        </w:rPr>
        <w:t>• Plan Number: [ERISA plan number]</w:t>
      </w:r>
    </w:p>
    <w:p>
      <w:pPr>
        <w:keepNext w:val="0"/>
        <w:spacing w:before="200" w:after="0" w:line="260" w:lineRule="exact"/>
        <w:ind w:left="1080" w:right="0" w:firstLine="0"/>
        <w:jc w:val="both"/>
      </w:pPr>
      <w:r>
        <w:rPr>
          <w:rFonts w:ascii="Times New Roman" w:hAnsi="Times New Roman" w:eastAsia="Times New Roman" w:cs="Times New Roman"/>
          <w:b w:val="0"/>
          <w:sz w:val="24"/>
        </w:rPr>
        <w:t>• Plan Type: Unfunded employee welfare benefit plan providing severance benefits</w:t>
      </w:r>
    </w:p>
    <w:p>
      <w:pPr>
        <w:keepNext w:val="0"/>
        <w:spacing w:before="200" w:after="0" w:line="260" w:lineRule="exact"/>
        <w:ind w:left="1080" w:right="0" w:firstLine="0"/>
        <w:jc w:val="both"/>
      </w:pPr>
      <w:r>
        <w:rPr>
          <w:rFonts w:ascii="Times New Roman" w:hAnsi="Times New Roman" w:eastAsia="Times New Roman" w:cs="Times New Roman"/>
          <w:b w:val="0"/>
          <w:sz w:val="24"/>
        </w:rPr>
        <w:t>• Plan Year: Calendar year</w:t>
      </w:r>
    </w:p>
    <w:p>
      <w:pPr>
        <w:keepNext w:val="0"/>
        <w:spacing w:before="200" w:after="0" w:line="260" w:lineRule="exact"/>
        <w:ind w:left="1080" w:right="0" w:firstLine="0"/>
        <w:jc w:val="both"/>
      </w:pPr>
      <w:r>
        <w:rPr>
          <w:rFonts w:ascii="Times New Roman" w:hAnsi="Times New Roman" w:eastAsia="Times New Roman" w:cs="Times New Roman"/>
          <w:b w:val="0"/>
          <w:sz w:val="24"/>
        </w:rPr>
        <w:t>• Administrator contact: See Notices section, below</w:t>
      </w:r>
    </w:p>
    <w:p>
      <w:pPr>
        <w:keepNext w:val="0"/>
        <w:spacing w:before="200" w:after="0" w:line="260" w:lineRule="exact"/>
        <w:ind w:left="1080" w:right="0" w:firstLine="0"/>
        <w:jc w:val="both"/>
      </w:pPr>
      <w:r>
        <w:rPr>
          <w:rFonts w:ascii="Times New Roman" w:hAnsi="Times New Roman" w:eastAsia="Times New Roman" w:cs="Times New Roman"/>
          <w:b w:val="0"/>
          <w:sz w:val="24"/>
        </w:rPr>
        <w:t>• Service of Process: Legal process regarding the plan may be served on [designated]</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 Forfeiture by Missing Participant.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is otherwise notified of any change, all notices to the Company regarding the Plan must be delivered to: [Administrator address]. You may contact the Administrator at [Administrator telephone].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shall be sent to the Participant's last recorded address with the Company. It is the responsibility of each Participant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address with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fails to update his or her address for any period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Termination Payment is due and cannot otherwise be located by the Administrator after expending reasonable efforts shall forfeit any right or interest in any payment or benefit otherwise due to such Participant under the Plan.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APPENDIX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GENERAL RELEASE OF CLAIMS</w:t>
      </w:r>
    </w:p>
    <w:p>
      <w:pPr>
        <w:keepNext w:val="0"/>
        <w:spacing w:before="200" w:after="0" w:line="260" w:lineRule="exact"/>
        <w:ind w:left="720" w:right="0" w:firstLine="0"/>
        <w:jc w:val="both"/>
      </w:pPr>
      <w:r>
        <w:rPr>
          <w:rFonts w:ascii="Times New Roman" w:hAnsi="Times New Roman" w:eastAsia="Times New Roman" w:cs="Times New Roman"/>
          <w:b w:val="0"/>
          <w:sz w:val="24"/>
        </w:rPr>
        <w:t>[form release agreement]</w:t>
      </w:r>
    </w:p>
    <w:p>
      <w:pPr/>
    </w:p>
    <w:p>
      <w:pPr>
        <w:keepNext w:val="0"/>
        <w:spacing w:before="120" w:after="0" w:line="260" w:lineRule="exact"/>
        <w:ind w:left="360" w:right="0" w:firstLine="0"/>
        <w:jc w:val="left"/>
      </w:pPr>
      <w:r>
        <w:rPr>
          <w:rFonts w:ascii="Times New Roman" w:hAnsi="Times New Roman" w:eastAsia="Times New Roman" w:cs="Times New Roman"/>
          <w:b/>
          <w:sz w:val="24"/>
        </w:rPr>
        <w:t>Attachment: ERISA Rights and Plan Sponsor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ERISA provides that all Plan Participants shall be entitled to:</w:t>
      </w:r>
    </w:p>
    <w:p>
      <w:pPr>
        <w:keepNext w:val="0"/>
        <w:spacing w:before="120" w:after="0" w:line="260" w:lineRule="exact"/>
        <w:ind w:left="720" w:right="0" w:firstLine="0"/>
        <w:jc w:val="left"/>
      </w:pPr>
      <w:r>
        <w:rPr>
          <w:rFonts w:ascii="Times New Roman" w:hAnsi="Times New Roman" w:eastAsia="Times New Roman" w:cs="Times New Roman"/>
          <w:b/>
          <w:sz w:val="24"/>
        </w:rPr>
        <w:t>Receive Information About Your Plan and Benefits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Examine, without charge, at the plan administrator's office and at other specified locations, such as worksites and union halls, all documents governing the plan, including (if applicable) insurance contracts and collective bargaining agreements,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latest annual report (Form 5500 Series) filed by the plan with the U.S. Department of Labor and available at the Public Disclosure Room of the Employee Benefits Security Administration.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Obtain, upon written request to the plan administrator, copies of documents governing the operation of the plan, including (if applicable) insurance contracts and collective bargaining agreements, and copies of the latest annual report (Form 5500 Series) and updated summary plan description. The Administrator may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charge for the copies.</w:t>
      </w:r>
    </w:p>
    <w:p>
      <w:pPr>
        <w:keepNext w:val="0"/>
        <w:spacing w:before="120" w:after="0" w:line="260" w:lineRule="exact"/>
        <w:ind w:left="720" w:right="0" w:firstLine="0"/>
        <w:jc w:val="left"/>
      </w:pPr>
      <w:r>
        <w:rPr>
          <w:rFonts w:ascii="Times New Roman" w:hAnsi="Times New Roman" w:eastAsia="Times New Roman" w:cs="Times New Roman"/>
          <w:b/>
          <w:sz w:val="24"/>
        </w:rPr>
        <w:t>Prudent Actions by Plan Fiduciaries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to creating rights for plan participants ERISA imposes duties upon the people who are responsible for the operation of the employee benefit plan. The people who operate your plan, called "fiduciaries" of the plan,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do so prudently and in the interest of you and other plan participants and beneficiaries. No one, including your employer, your union, or any other person, may fire you or otherwise discriminate against you in any way to prevent you from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welfare benefit or exercising your rights under ERISA.</w:t>
      </w:r>
    </w:p>
    <w:p>
      <w:pPr>
        <w:keepNext w:val="0"/>
        <w:spacing w:before="120" w:after="0" w:line="260" w:lineRule="exact"/>
        <w:ind w:left="720" w:right="0" w:firstLine="0"/>
        <w:jc w:val="left"/>
      </w:pPr>
      <w:r>
        <w:rPr>
          <w:rFonts w:ascii="Times New Roman" w:hAnsi="Times New Roman" w:eastAsia="Times New Roman" w:cs="Times New Roman"/>
          <w:b/>
          <w:sz w:val="24"/>
        </w:rPr>
        <w:t>Enforce Your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claim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is denied or ignored, in whole or in part,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know why this was done, to obtain copies of documents relating to the decision without charge, and to appeal any denial, all within certain time schedules.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Under ERISA, there are steps you can take to enforce the above rights. For instance, if you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plan documents or the latest annual report from the plan and do not receive them within 30 days, you may file suit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court.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the court may require the plan administrator to provide the materials and pay you up to $110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until you receive the materials, unless the materials were not sent because of reasons beyond the control of the administrator. If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benefits which is denied or ignored, in whole or in part, you may file suit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federal court. In addition, if you disagree with the plan's decision or lack thereof concerning the qualified status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relations order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child support order, you may file suit in federal court. If it should happen that plan fiduciaries misuse the plan's money, or if you are discriminated against for asserting your rights, you may seek assistance from the U.S. Department of Labor, or you may file suit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court. The court will decide who should pay court costs and legal fees. If you are successful the court may order the person you have sued to pay these costs and fees. If you lose, the court may order you to pay these costs and fees, for example, if it finds your claim is frivolous.</w:t>
      </w:r>
    </w:p>
    <w:p>
      <w:pPr>
        <w:keepNext w:val="0"/>
        <w:spacing w:before="120" w:after="0" w:line="260" w:lineRule="exact"/>
        <w:ind w:left="720" w:right="0" w:firstLine="0"/>
        <w:jc w:val="left"/>
      </w:pPr>
      <w:r>
        <w:rPr>
          <w:rFonts w:ascii="Times New Roman" w:hAnsi="Times New Roman" w:eastAsia="Times New Roman" w:cs="Times New Roman"/>
          <w:b/>
          <w:sz w:val="24"/>
        </w:rPr>
        <w:t>Assistance with Your Questions</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any questions about your plan, you should contact the Administrator. If you have any questions about this statement or about your rights under ERISA, or if you need assistance in obtaining documents from the Administrator, you should contact the nearest office of the Employee Benefits Security Administration, U.S. Department of Labor, listed in your telephone directory or the Division of Technical Assistance and Inquiries, Employee Benefits Security Administration, U.S. Department of Labor, 200 Constitution Avenue N.W., Washington, D.C. 20210. You may also obtain certain publications about your rights and responsibilities under ERISA by calling the publications hotline of the Employee Benefits Security Administration.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