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Claim of Mechanic's Lien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natural person to whom document is to be returned by clerk]</w:t>
      </w:r>
    </w:p>
    <w:p>
      <w:pPr>
        <w:keepNext w:val="0"/>
        <w:spacing w:before="120" w:after="0" w:line="260" w:lineRule="exact"/>
        <w:ind w:left="360" w:right="0" w:firstLine="0"/>
        <w:jc w:val="left"/>
      </w:pPr>
      <w:r>
        <w:rPr>
          <w:rFonts w:ascii="Times New Roman" w:hAnsi="Times New Roman" w:eastAsia="Times New Roman" w:cs="Times New Roman"/>
          <w:b/>
          <w:sz w:val="24"/>
        </w:rPr>
        <w:t>CLAIM OF LIEN</w:t>
      </w:r>
    </w:p>
    <w:p>
      <w:pPr>
        <w:keepNext w:val="0"/>
        <w:spacing w:before="200" w:after="0" w:line="260" w:lineRule="exact"/>
        <w:ind w:left="72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materialman],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mechanic, contractor, subcontractor, materialman, machinist, manufacturer, registered forester, registered land surveyor, registered professional engineer, registered interior designer, or other person (as the case may be), claims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in the amount of $[amount of claim] on the house, factory, mill, machinery, or railroad (as the case may be)and the premises or real estate on which it is erected or built, of [name of true owner of the property], for satisfaction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which became due and payable on [date of completion of work, i.e. date after the last lienable labor, services, materials or equipment are provided to the project)], for building, repairing, improving, or furnishing material (or whatever the claim may be).</w:t>
      </w:r>
    </w:p>
    <w:p>
      <w:pPr>
        <w:keepNext w:val="0"/>
        <w:spacing w:before="200" w:after="0" w:line="260" w:lineRule="exact"/>
        <w:ind w:left="720" w:right="0" w:firstLine="0"/>
        <w:jc w:val="both"/>
      </w:pPr>
      <w:r>
        <w:rPr>
          <w:rFonts w:ascii="Times New Roman" w:hAnsi="Times New Roman" w:eastAsia="Times New Roman" w:cs="Times New Roman"/>
          <w:b w:val="0"/>
          <w:sz w:val="24"/>
        </w:rPr>
        <w:t>The municipal address of the property is as follows: [address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The legal description of the property is as follows: [legal description]</w:t>
      </w:r>
    </w:p>
    <w:p>
      <w:pPr>
        <w:keepNext w:val="0"/>
        <w:spacing w:before="200" w:after="0" w:line="260" w:lineRule="exact"/>
        <w:ind w:left="720" w:right="0" w:firstLine="0"/>
        <w:jc w:val="both"/>
      </w:pPr>
      <w:r>
        <w:rPr>
          <w:rFonts w:ascii="Times New Roman" w:hAnsi="Times New Roman" w:eastAsia="Times New Roman" w:cs="Times New Roman"/>
          <w:b/>
          <w:sz w:val="24"/>
        </w:rPr>
        <w:t>THIS CLAIM OF LIEN EXPIRES AND IS VOID 395 DAYS FROM THE DATE OF FILING OF THE CLAIM OF LIEN IF NO NOTICE OF COMMENCEMENT OF LIEN ACTION IS FILED IN THAT TIME PERIOD.</w:t>
      </w:r>
    </w:p>
    <w:p>
      <w:pPr>
        <w:keepNext w:val="0"/>
        <w:spacing w:before="200" w:after="0" w:line="260" w:lineRule="exact"/>
        <w:ind w:left="72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sz w:val="24"/>
        </w:rPr>
        <w:t xml:space="preserve"> OWNER OR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OWNER'S AGENT OR ATTORNEY, OR THE CONTRACTOR OR CONTRACTOR'S AGENT OR ATTORNEY, MAY ELECT TO SHORTEN THE TIME PRESCRIBED IN WHICH TO COMMENCE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LIEN ACTION TO ENFORCE ANY CLAIM OF LIEN BY RECORDING IN THE SUPERIOR COURT CLERK'S OFFICE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"NOTICE OF CONTEST OF LIEN" IN ACCORDANCE WITH THE FORM AND DELIVERY REQUIREMENTS SET FORTH IN O.C.G.</w:t>
      </w:r>
      <w:r>
        <w:rPr>
          <w:rFonts w:ascii="Times New Roman" w:hAnsi="Times New Roman" w:eastAsia="Times New Roman" w:cs="Times New Roman"/>
          <w:b/>
          <w:sz w:val="24"/>
        </w:rPr>
        <w:t>A</w:t>
      </w:r>
      <w:r>
        <w:rPr>
          <w:rFonts w:ascii="Times New Roman" w:hAnsi="Times New Roman" w:eastAsia="Times New Roman" w:cs="Times New Roman"/>
          <w:b/>
          <w:sz w:val="24"/>
        </w:rPr>
        <w:t>. 44-14-368</w:t>
      </w:r>
    </w:p>
    <w:p>
      <w:pPr>
        <w:keepNext w:val="0"/>
        <w:spacing w:before="200" w:after="0" w:line="260" w:lineRule="exact"/>
        <w:ind w:left="720" w:right="0" w:firstLine="0"/>
        <w:jc w:val="both"/>
      </w:pPr>
      <w:r>
        <w:rPr>
          <w:rFonts w:ascii="Times New Roman" w:hAnsi="Times New Roman" w:eastAsia="Times New Roman" w:cs="Times New Roman"/>
          <w:b/>
          <w:sz w:val="24"/>
        </w:rPr>
        <w:t>This notice and Claim of Lien is filed for record, in the Office of the Superior Court of the county where the property is located, pursuant to the provisions of O.C.G.</w:t>
      </w:r>
      <w:r>
        <w:rPr>
          <w:rFonts w:ascii="Times New Roman" w:hAnsi="Times New Roman" w:eastAsia="Times New Roman" w:cs="Times New Roman"/>
          <w:b/>
          <w:sz w:val="24"/>
        </w:rPr>
        <w:t>A</w:t>
      </w:r>
      <w:r>
        <w:rPr>
          <w:rFonts w:ascii="Times New Roman" w:hAnsi="Times New Roman" w:eastAsia="Times New Roman" w:cs="Times New Roman"/>
          <w:b/>
          <w:sz w:val="24"/>
        </w:rPr>
        <w:t>. § 44-14-360 et seq. within 90 days since last furnishing or performing of the aforementioned labor, materials, equipment or service(s) by Lien Claimant.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GIVEN UNDER HAND AND SEAL THIS [day] DAY OF [month], 20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 if applicable]</w:t>
      </w:r>
    </w:p>
    <w:p>
      <w:pPr>
        <w:keepNext w:val="0"/>
        <w:spacing w:before="200" w:after="0" w:line="260" w:lineRule="exact"/>
        <w:ind w:left="360" w:right="0" w:firstLine="0"/>
        <w:jc w:val="both"/>
      </w:pPr>
      <w:r>
        <w:rPr>
          <w:rFonts w:ascii="Times New Roman" w:hAnsi="Times New Roman" w:eastAsia="Times New Roman" w:cs="Times New Roman"/>
          <w:b w:val="0"/>
          <w:sz w:val="24"/>
        </w:rPr>
        <w:t>Signed, sealed and delivered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Unofficial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