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Class Action Fairness Act </w:t>
      </w:r>
    </w:p>
    <w:p>
      <w:pPr>
        <w:keepNext w:val="0"/>
        <w:spacing w:after="0" w:line="240" w:lineRule="exact"/>
        <w:ind w:right="0"/>
        <w:jc w:val="both"/>
      </w:pPr>
    </w:p>
    <w:p>
      <w:pPr>
        <w:keepNext w:val="0"/>
        <w:spacing w:before="200" w:after="0" w:line="260" w:lineRule="exact"/>
        <w:ind w:left="360" w:right="0" w:firstLine="0"/>
        <w:jc w:val="both"/>
      </w:pPr>
      <w:r>
        <w:rPr>
          <w:rFonts w:ascii="Times New Roman" w:hAnsi="Times New Roman" w:eastAsia="Times New Roman" w:cs="Times New Roman"/>
          <w:b w:val="0"/>
          <w:sz w:val="24"/>
        </w:rPr>
        <w:t>[letterhead]</w:t>
      </w:r>
    </w:p>
    <w:p>
      <w:pPr>
        <w:keepNext w:val="0"/>
        <w:spacing w:before="200" w:after="0" w:line="260" w:lineRule="exact"/>
        <w:ind w:left="360" w:right="0" w:firstLine="0"/>
        <w:jc w:val="both"/>
      </w:pPr>
      <w:r>
        <w:rPr>
          <w:rFonts w:ascii="Times New Roman" w:hAnsi="Times New Roman" w:eastAsia="Times New Roman" w:cs="Times New Roman"/>
          <w:b w:val="0"/>
          <w:sz w:val="24"/>
        </w:rPr>
        <w:t>[date]</w:t>
      </w:r>
    </w:p>
    <w:p>
      <w:pPr>
        <w:keepNext w:val="0"/>
        <w:spacing w:before="200" w:after="0" w:line="260" w:lineRule="exact"/>
        <w:ind w:left="360" w:right="0" w:firstLine="0"/>
        <w:jc w:val="both"/>
      </w:pPr>
      <w:r>
        <w:rPr>
          <w:rFonts w:ascii="Times New Roman" w:hAnsi="Times New Roman" w:eastAsia="Times New Roman" w:cs="Times New Roman"/>
          <w:b w:val="0"/>
          <w:sz w:val="24"/>
        </w:rPr>
        <w:t>BY CERTIFIED MAIL</w:t>
      </w:r>
    </w:p>
    <w:p>
      <w:pPr>
        <w:keepNext w:val="0"/>
        <w:spacing w:before="200" w:after="0" w:line="260" w:lineRule="exact"/>
        <w:ind w:left="360" w:right="0" w:firstLine="0"/>
        <w:jc w:val="both"/>
      </w:pPr>
      <w:r>
        <w:rPr>
          <w:rFonts w:ascii="Times New Roman" w:hAnsi="Times New Roman" w:eastAsia="Times New Roman" w:cs="Times New Roman"/>
          <w:b w:val="0"/>
          <w:sz w:val="24"/>
        </w:rPr>
        <w:t>[name of State Attorney General]</w:t>
      </w:r>
    </w:p>
    <w:p>
      <w:pPr>
        <w:keepNext w:val="0"/>
        <w:spacing w:before="200" w:after="0" w:line="260" w:lineRule="exact"/>
        <w:ind w:left="360" w:right="0" w:firstLine="0"/>
        <w:jc w:val="both"/>
      </w:pPr>
      <w:r>
        <w:rPr>
          <w:rFonts w:ascii="Times New Roman" w:hAnsi="Times New Roman" w:eastAsia="Times New Roman" w:cs="Times New Roman"/>
          <w:b w:val="0"/>
          <w:sz w:val="24"/>
        </w:rPr>
        <w:t>[address of State Attorney General]</w:t>
      </w:r>
    </w:p>
    <w:p>
      <w:pPr>
        <w:keepNext w:val="0"/>
        <w:spacing w:before="200" w:after="0" w:line="260" w:lineRule="exact"/>
        <w:ind w:left="360" w:right="0" w:firstLine="0"/>
        <w:jc w:val="both"/>
      </w:pPr>
      <w:r>
        <w:rPr>
          <w:rFonts w:ascii="Times New Roman" w:hAnsi="Times New Roman" w:eastAsia="Times New Roman" w:cs="Times New Roman"/>
          <w:b w:val="0"/>
          <w:sz w:val="24"/>
        </w:rPr>
        <w:t>Re: Notice of Proposed Class Action Settlement in [case name]</w:t>
      </w:r>
    </w:p>
    <w:p>
      <w:pPr>
        <w:keepNext w:val="0"/>
        <w:spacing w:before="200" w:after="0" w:line="260" w:lineRule="exact"/>
        <w:ind w:left="360" w:right="0" w:firstLine="0"/>
        <w:jc w:val="both"/>
      </w:pPr>
      <w:r>
        <w:rPr>
          <w:rFonts w:ascii="Times New Roman" w:hAnsi="Times New Roman" w:eastAsia="Times New Roman" w:cs="Times New Roman"/>
          <w:b w:val="0"/>
          <w:sz w:val="24"/>
        </w:rPr>
        <w:t>Dear Sir or Madam:</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Pursuant to the Class Action Fairness Act (CAFA), 28 U.S.C. § 1715, defendant [name of defendant] (Defendant) hereby provides this notice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proposed settlement of the above-captioned wage and hour class action, which is currently pending before the United States District Court for the District of [name of district].</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On [date], plaintiff [name of plaintiff] (Plaintiff) filed this lawsuit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putative Rule 23 class action under state wage and hour laws, alleging that Defendant failed to pay certain wages and overtime compensation owed to members of the Plaintiff Class (the Class) for work performed in excess of 40 hours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workweek.</w:t>
      </w:r>
    </w:p>
    <w:p>
      <w:pPr>
        <w:keepNext w:val="0"/>
        <w:spacing w:before="200" w:after="0" w:line="260" w:lineRule="exact"/>
        <w:ind w:left="360" w:right="0" w:firstLine="0"/>
        <w:jc w:val="both"/>
      </w:pPr>
      <w:r>
        <w:rPr>
          <w:rFonts w:ascii="Times New Roman" w:hAnsi="Times New Roman" w:eastAsia="Times New Roman" w:cs="Times New Roman"/>
          <w:b w:val="0"/>
          <w:sz w:val="24"/>
        </w:rPr>
        <w:t>Defendant has denied and continues to deny any liability or wrongdoing and denies any and all liability and damages to anyone with respect to the alleged facts or causes of action asserted in this case. However, to avoid the burden, expense, inconvenience, and uncertainty of proceeding with the litigation through trial, Defendant has concluded that it is in its best interests to resolve and settle this action.</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After engaging in settlement negotiations before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U.S. Magistrate Judge, the parties have reached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agreement to settle this case. On [date], the parties filed their Proposed Settlement with the Court, along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Joint Motion for Preliminary Approval, and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Proposed Notice to the Class, which includes instructions for submitting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Request for Exclusion.</w:t>
      </w:r>
    </w:p>
    <w:p>
      <w:pPr>
        <w:keepNext w:val="0"/>
        <w:spacing w:before="200" w:after="0" w:line="260" w:lineRule="exact"/>
        <w:ind w:left="360" w:right="0" w:firstLine="0"/>
        <w:jc w:val="both"/>
      </w:pPr>
      <w:r>
        <w:rPr>
          <w:rFonts w:ascii="Times New Roman" w:hAnsi="Times New Roman" w:eastAsia="Times New Roman" w:cs="Times New Roman"/>
          <w:b w:val="0"/>
          <w:sz w:val="24"/>
        </w:rPr>
        <w:t>As required by 28 U.S.C. § 1715(b), Defendant hereby states as follows:</w:t>
      </w:r>
    </w:p>
    <w:p>
      <w:pPr>
        <w:keepNext w:val="0"/>
        <w:spacing w:before="120" w:after="0" w:line="260" w:lineRule="exact"/>
        <w:ind w:left="720" w:right="0" w:firstLine="0"/>
        <w:jc w:val="left"/>
      </w:pPr>
      <w:r>
        <w:rPr>
          <w:rFonts w:ascii="Times New Roman" w:hAnsi="Times New Roman" w:eastAsia="Times New Roman" w:cs="Times New Roman"/>
          <w:b w:val="0"/>
          <w:sz w:val="24"/>
        </w:rPr>
        <w:t>1.</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Plaintiffs' [date] Complaint, all materials filed therewith, and Plaintiffs' [date] Amended Complaint are attached hereto as Exhibit </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120" w:after="0" w:line="260" w:lineRule="exact"/>
        <w:ind w:left="720" w:right="0" w:firstLine="0"/>
        <w:jc w:val="left"/>
      </w:pPr>
      <w:r>
        <w:rPr>
          <w:rFonts w:ascii="Times New Roman" w:hAnsi="Times New Roman" w:eastAsia="Times New Roman" w:cs="Times New Roman"/>
          <w:b w:val="0"/>
          <w:sz w:val="24"/>
        </w:rPr>
        <w:t>2.</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Court has scheduled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Preliminary Approval Hearing to consider the parties' Proposed Settlement for [date] at [time] at [address of Courthouse]. The Court's Minute Order setting the Preliminary Approval Hearing is attached hereto as Exhibit B.</w:t>
      </w:r>
    </w:p>
    <w:p>
      <w:pPr>
        <w:keepNext w:val="0"/>
        <w:spacing w:before="120" w:after="0" w:line="260" w:lineRule="exact"/>
        <w:ind w:left="720" w:right="0" w:firstLine="0"/>
        <w:jc w:val="left"/>
      </w:pPr>
      <w:r>
        <w:rPr>
          <w:rFonts w:ascii="Times New Roman" w:hAnsi="Times New Roman" w:eastAsia="Times New Roman" w:cs="Times New Roman"/>
          <w:b w:val="0"/>
          <w:sz w:val="24"/>
        </w:rPr>
        <w:t>3.</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parties' Joint Motion for Preliminary Approval, as well as their Proposed Notice to the Class, which includes instructions for submitting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Request for Exclusion, is attached hereto as Exhibit C.</w:t>
      </w:r>
    </w:p>
    <w:p>
      <w:pPr>
        <w:keepNext w:val="0"/>
        <w:spacing w:before="120" w:after="0" w:line="260" w:lineRule="exact"/>
        <w:ind w:left="720" w:right="0" w:firstLine="0"/>
        <w:jc w:val="left"/>
      </w:pPr>
      <w:r>
        <w:rPr>
          <w:rFonts w:ascii="Times New Roman" w:hAnsi="Times New Roman" w:eastAsia="Times New Roman" w:cs="Times New Roman"/>
          <w:b w:val="0"/>
          <w:sz w:val="24"/>
        </w:rPr>
        <w:t>4.</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the parties' proposed Class Action Settlement Agreement is attached hereto as Exhibit D.</w:t>
      </w:r>
    </w:p>
    <w:p>
      <w:pPr>
        <w:keepNext w:val="0"/>
        <w:spacing w:before="120" w:after="0" w:line="260" w:lineRule="exact"/>
        <w:ind w:left="720" w:right="0" w:firstLine="0"/>
        <w:jc w:val="left"/>
      </w:pPr>
      <w:r>
        <w:rPr>
          <w:rFonts w:ascii="Times New Roman" w:hAnsi="Times New Roman" w:eastAsia="Times New Roman" w:cs="Times New Roman"/>
          <w:b w:val="0"/>
          <w:sz w:val="24"/>
        </w:rPr>
        <w:t>5.</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Other than the Class Action Settlement Agreement referenced above, there are no contemporaneous agreements between counsel for Plaintiff and counsel for Defendants.</w:t>
      </w:r>
    </w:p>
    <w:p>
      <w:pPr>
        <w:keepNext w:val="0"/>
        <w:spacing w:before="120" w:after="0" w:line="260" w:lineRule="exact"/>
        <w:ind w:left="720" w:right="0" w:firstLine="0"/>
        <w:jc w:val="left"/>
      </w:pPr>
      <w:r>
        <w:rPr>
          <w:rFonts w:ascii="Times New Roman" w:hAnsi="Times New Roman" w:eastAsia="Times New Roman" w:cs="Times New Roman"/>
          <w:b w:val="0"/>
          <w:sz w:val="24"/>
        </w:rPr>
        <w:t>6.</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No final judgment or notice of dismissal has yet been entered in this case.</w:t>
      </w:r>
    </w:p>
    <w:p>
      <w:pPr>
        <w:keepNext w:val="0"/>
        <w:spacing w:before="120" w:after="0" w:line="260" w:lineRule="exact"/>
        <w:ind w:left="720" w:right="0" w:firstLine="0"/>
        <w:jc w:val="left"/>
      </w:pPr>
      <w:r>
        <w:rPr>
          <w:rFonts w:ascii="Times New Roman" w:hAnsi="Times New Roman" w:eastAsia="Times New Roman" w:cs="Times New Roman"/>
          <w:b w:val="0"/>
          <w:sz w:val="24"/>
        </w:rPr>
        <w:t>7.</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list of putative Class members is attached hereto as Exhibit E. All members of the putative Class are residents of this state. Subject to Court approval, the total Settlement Fund will be allocated amongst the Class members on the basis of the formula described in the parties' Class Action Settlement Agreement, after deductions are made for attorney's fees and costs, Class Counsel's fees and costs, and the settlement administrator's fees and costs.</w:t>
      </w:r>
    </w:p>
    <w:p>
      <w:pPr>
        <w:keepNext w:val="0"/>
        <w:spacing w:before="120" w:after="0" w:line="260" w:lineRule="exact"/>
        <w:ind w:left="720" w:right="0" w:firstLine="0"/>
        <w:jc w:val="left"/>
      </w:pPr>
      <w:r>
        <w:rPr>
          <w:rFonts w:ascii="Times New Roman" w:hAnsi="Times New Roman" w:eastAsia="Times New Roman" w:cs="Times New Roman"/>
          <w:b w:val="0"/>
          <w:sz w:val="24"/>
        </w:rPr>
        <w:t>8.</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There have not yet been any written judicial opinions in this case.</w:t>
      </w:r>
    </w:p>
    <w:p>
      <w:pPr>
        <w:keepNext w:val="0"/>
        <w:spacing w:before="200" w:after="0" w:line="260" w:lineRule="exact"/>
        <w:ind w:left="360" w:right="0" w:firstLine="0"/>
        <w:jc w:val="both"/>
      </w:pPr>
      <w:r>
        <w:rPr>
          <w:rFonts w:ascii="Times New Roman" w:hAnsi="Times New Roman" w:eastAsia="Times New Roman" w:cs="Times New Roman"/>
          <w:b w:val="0"/>
          <w:sz w:val="24"/>
        </w:rPr>
        <w:t>If you have any questions regarding the above-captioned matter or the enclosed materials, please do not hesitate to contact me.</w:t>
      </w:r>
    </w:p>
    <w:p>
      <w:pPr>
        <w:keepNext w:val="0"/>
        <w:spacing w:before="120" w:after="0" w:line="260" w:lineRule="exact"/>
        <w:ind w:left="360" w:right="0" w:firstLine="0"/>
        <w:jc w:val="left"/>
      </w:pPr>
      <w:r>
        <w:rPr>
          <w:rFonts w:ascii="Times New Roman" w:hAnsi="Times New Roman" w:eastAsia="Times New Roman" w:cs="Times New Roman"/>
          <w:b w:val="0"/>
          <w:sz w:val="24"/>
        </w:rPr>
        <w:t>Sincerely,</w:t>
      </w:r>
    </w:p>
    <w:p>
      <w:pPr>
        <w:keepNext w:val="0"/>
        <w:spacing w:before="120" w:after="0" w:line="260" w:lineRule="exact"/>
        <w:ind w:left="360" w:right="0" w:firstLine="0"/>
        <w:jc w:val="left"/>
      </w:pPr>
      <w:r>
        <w:rPr>
          <w:rFonts w:ascii="Times New Roman" w:hAnsi="Times New Roman" w:eastAsia="Times New Roman" w:cs="Times New Roman"/>
          <w:b w:val="0"/>
          <w:sz w:val="24"/>
        </w:rPr>
        <w:t>[Signature Block]</w:t>
      </w:r>
    </w:p>
    <w:p>
      <w:pPr>
        <w:keepNext w:val="0"/>
        <w:spacing w:before="200" w:after="0" w:line="260" w:lineRule="exact"/>
        <w:ind w:left="360" w:right="0" w:firstLine="0"/>
        <w:jc w:val="both"/>
      </w:pPr>
      <w:r>
        <w:rPr>
          <w:rFonts w:ascii="Times New Roman" w:hAnsi="Times New Roman" w:eastAsia="Times New Roman" w:cs="Times New Roman"/>
          <w:b w:val="0"/>
          <w:sz w:val="24"/>
        </w:rPr>
        <w:t>Enclosures</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