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Clinical Research Support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Clinical Research Support Agreement (this “Agreement”) is entered into as of [Month Day, 20__] (the “Effective Date”) by and between [Name of Institution],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legal entity] (the “Institution”), and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legal entity] (the “Corporation”). The Institution and Corporation are each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entered into to support the research and promote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useful clinical and scientific knowledge related to the Investigator-sponsored study conducted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Review Board-approved, Investigator-initiated Protocol entitled: “[Name of IRB-Approved Study]” (the “Study”).</w:t>
      </w: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the above, and of the mutual covenants and promises contained herein and other good and valuable consideration, the receipt and sufficiency of which are hereby acknowledged, the Parties further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“Affiliates” shall mean any corporation, firm, partnership or other entity which directly or indirectly controls, is controlled by, or is under common control with either Corporation or Institution.</w:t>
      </w:r>
    </w:p>
    <w:p>
      <w:pPr>
        <w:keepNext w:val="0"/>
        <w:spacing w:before="120" w:after="0" w:line="260" w:lineRule="exact"/>
        <w:ind w:left="720" w:right="0" w:firstLine="240"/>
        <w:jc w:val="left"/>
      </w:pPr>
      <w:r>
        <w:rPr>
          <w:rFonts w:ascii="Times New Roman" w:hAnsi="Times New Roman" w:eastAsia="Times New Roman" w:cs="Times New Roman"/>
          <w:b w:val="0"/>
          <w:sz w:val="24"/>
        </w:rPr>
        <w:t>“Inventions” means all inventions (whether patentable or not), discoveries and innovations that result from the research conducted pursuant to this Agreement.</w:t>
      </w:r>
    </w:p>
    <w:p>
      <w:pPr>
        <w:keepNext w:val="0"/>
        <w:spacing w:before="120" w:after="0" w:line="260" w:lineRule="exact"/>
        <w:ind w:left="720" w:right="0" w:firstLine="240"/>
        <w:jc w:val="left"/>
      </w:pPr>
      <w:r>
        <w:rPr>
          <w:rFonts w:ascii="Times New Roman" w:hAnsi="Times New Roman" w:eastAsia="Times New Roman" w:cs="Times New Roman"/>
          <w:b w:val="0"/>
          <w:sz w:val="24"/>
        </w:rPr>
        <w:t>“Investigator” means [name of principal investigator], [M.D. / Ph.D./ etc.]</w:t>
      </w:r>
    </w:p>
    <w:p>
      <w:pPr>
        <w:keepNext w:val="0"/>
        <w:spacing w:before="120" w:after="0" w:line="260" w:lineRule="exact"/>
        <w:ind w:left="720" w:right="0" w:firstLine="240"/>
        <w:jc w:val="left"/>
      </w:pPr>
      <w:r>
        <w:rPr>
          <w:rFonts w:ascii="Times New Roman" w:hAnsi="Times New Roman" w:eastAsia="Times New Roman" w:cs="Times New Roman"/>
          <w:b w:val="0"/>
          <w:sz w:val="24"/>
        </w:rPr>
        <w:t>“Study Drug” means [name of study drug].</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Work.</w:t>
      </w:r>
    </w:p>
    <w:p>
      <w:pPr>
        <w:keepNext w:val="0"/>
        <w:spacing w:before="200" w:after="0" w:line="260" w:lineRule="exact"/>
        <w:ind w:left="1080" w:right="0" w:firstLine="0"/>
        <w:jc w:val="both"/>
      </w:pPr>
      <w:r>
        <w:rPr>
          <w:rFonts w:ascii="Times New Roman" w:hAnsi="Times New Roman" w:eastAsia="Times New Roman" w:cs="Times New Roman"/>
          <w:b w:val="0"/>
          <w:sz w:val="24"/>
        </w:rPr>
        <w:t>Institution agrees to perform the above titled Study in accordance with the Protocol attached to this Agreement and incorporated herein by reference. Institution shall ensure that such Study is performed in compliance with all applicable federal, state, and local statutes and regulations, with all Institutional requirements, and with all Protocol requirements, including those relating to the documentation and submission of information and reports to regulatory entities, including the FDA and Institution’s Institutional Review Board (“IRB”), and with this Agreement. Institution and Investigator agree and acknowledge that Corporation’s support for the Study is not being used to reward Institution’s support for any Corporation activities or to influence prescribing or formulary decisions at Institution.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of this Agreement will commence as of the Effective Date and will end upon the later of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study report for the Study from Investigator to Corporation or [number of years] years, unless terminated earlier as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and Material Support.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execution of this Agreement, Corporation will pay to Institution the sum of [dollar amount], the total payment due pursuant to this Agreement. The funds described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shall be applied to pay direct and indirect costs of the conduct of the Study. Checks shall be made payable to: [Payee] (ein: [Payee’s EIN]) and sent to: [address for delivery of checks].</w:t>
      </w:r>
    </w:p>
    <w:p>
      <w:pPr>
        <w:keepNext w:val="0"/>
        <w:spacing w:before="200" w:after="0" w:line="260" w:lineRule="exact"/>
        <w:ind w:left="1080" w:right="0" w:firstLine="0"/>
        <w:jc w:val="both"/>
      </w:pPr>
      <w:r>
        <w:rPr>
          <w:rFonts w:ascii="Times New Roman" w:hAnsi="Times New Roman" w:eastAsia="Times New Roman" w:cs="Times New Roman"/>
          <w:b w:val="0"/>
          <w:sz w:val="24"/>
        </w:rPr>
        <w:t>Corporation shall also provide, at no charge to Institution Study Drug in amounts sufficient to perform the Study as described in the Protocol.</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Institution will disclose promptly to Corporation in writing any Invention. Any intellectual property rights associated with Inventions shall be the sole and exclusive property of Institution, subject only to those rights of Corporation expressly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Institution grants to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royalty-free, paid-up, perpetual, non-exclusive license to make, use and sell under all rights, title and interest which Institution may have or obtain in any Invention.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Following written notice to Corporation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Corporation shall have [number of days] days to exercise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right of first negotiation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“ROFN”)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worldwide, royalty-bearing license to all rights, title and interest which Institution may have or obtain in the Invention, subject only to Institution’s retained right to use and practice the Invention for non-profit research, clinical and educational purposes. If Corporation exercises its ROFN by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Institution within [number of days] days after receipt of written disclosure of any Invention, Corporation shall have [number of days] days thereafter (the “Negotiation Period”) to reach agreement with Institution on license terms. If Corporation does not exercise its ROFN or if Corporation exercises its ROFN but the Parties do not complete the execution of the subject license within the Negotiation Period, then Institution may license or practice its interest in any such Inventions without the consent of and without accounting to Corporation, and Institution shall have no further obligation to Corporation whatsoever with respect thereto.</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Institution acknowledges that except to the extent needed to exercise any rights granted to, or to perform any obligations required of Investigator or Institution under this Agreement, this Agreement does not grant to the Investigator or the Institution any rights under any Corporation patents or any rights to use the Study Drug for commercial purpose.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For purposes of this Agreement, the term “Confidential Information” shall mean all written information relating to the Study, including but not limited to data; know-how; technical and nontechnical materials; and compound samples and specifications,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(the “Disclosing Party”) to the other Party (the “Receiving Party”) pursuant to this Agreement. Any information disclosed in tangible form and considered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Disclosing Party to be confidential will be clearly marked “confidential,” or, if orally disclosed, will be described as confidential when disclosed and reduced to writing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after disclosure and marked “confidential.”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Confidentiality</w:t>
      </w:r>
      <w:r>
        <w:rPr>
          <w:rFonts w:ascii="Times New Roman" w:hAnsi="Times New Roman" w:eastAsia="Times New Roman" w:cs="Times New Roman"/>
          <w:b w:val="0"/>
          <w:sz w:val="24"/>
        </w:rPr>
        <w:t>. Each Receiving Party agrees to maintain the Disclosing Party’s Confidential Information in confidence with the same degree of care it holds its own confidential information. Neither Receiving Party will use the Disclosing Party’s Confidential Information except for the Study. Each Receiving Party will disclose the Confidential Information only to its officers, consultants and employees directly concerned with the Study, and will not disclose information to any third party not involved in the Study nor use the Confidential Information for any other purpose.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Exceptions to Confidentiality</w:t>
      </w:r>
      <w:r>
        <w:rPr>
          <w:rFonts w:ascii="Times New Roman" w:hAnsi="Times New Roman" w:eastAsia="Times New Roman" w:cs="Times New Roman"/>
          <w:b w:val="0"/>
          <w:sz w:val="24"/>
        </w:rPr>
        <w:t xml:space="preserve">. Each Receiving Party’s obligation of nondisclosure and the limitations upon the right to use the Confidential Information shall not apply to the extent that the Receiving Party can demonstrate that the Information: (i) is now, or hereafter becomes, through no act or failure to act on the part of the Receiving Party, generally known or available to the public; (ii) was known by the Receiving Party before receiving the information from the Disclosing Party; (iii) is hereafter rightfully obtained by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breach by the third party of any obligation to the Disclosing Party; or (iv) is independently developed by the Receiving Party without use of or reference to the Confidential Information by Persons who had no access to the Confidential Information. Each Receiving Party may disclose the Disclosing Party’s Confidential Information if and 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is required by applicable law, provided that the Receiving Party uses reasonable efforts to limit the disclosure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confidential treatment and provides the Disclosing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review the disclosure before it is made and to interpose its own objection to the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Survival</w:t>
      </w:r>
      <w:r>
        <w:rPr>
          <w:rFonts w:ascii="Times New Roman" w:hAnsi="Times New Roman" w:eastAsia="Times New Roman" w:cs="Times New Roman"/>
          <w:b w:val="0"/>
          <w:sz w:val="24"/>
        </w:rPr>
        <w:t xml:space="preserve">. All obligations regarding Confidential Information under this Agreement shall survive the termination of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years] years; provided, however, that the obligations set forth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survive termination of this Agreement indefinitely and that with respect to Confidential Information that constitutes trade secrets under applicable law, such obligations shall continue for so long as such Confidential Information remains such.</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HIPAA</w:t>
      </w:r>
      <w:r>
        <w:rPr>
          <w:rFonts w:ascii="Times New Roman" w:hAnsi="Times New Roman" w:eastAsia="Times New Roman" w:cs="Times New Roman"/>
          <w:b w:val="0"/>
          <w:sz w:val="24"/>
        </w:rPr>
        <w:t>. Corporation will take appropriate measures to protect the confidentiality and security of all protected health information (as such term is defined in the Health Insurance Portability and Accountability Act) that it receives from Institution or Investigator in connection with the Study. If, in connection with the Study or performance of this Agreement, Corporation comes into contact with individually identifiable health information relating to patients who are not Study Subjects, Corporation agrees to maintain the confidentiality of such information and not to use it for any purpose. The obligations in this paragraph shall survive the termination of this Agreement indefinitely.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Data.</w:t>
      </w:r>
    </w:p>
    <w:p>
      <w:pPr>
        <w:keepNext w:val="0"/>
        <w:spacing w:before="200" w:after="0" w:line="260" w:lineRule="exact"/>
        <w:ind w:left="1080" w:right="0" w:firstLine="0"/>
        <w:jc w:val="both"/>
      </w:pPr>
      <w:r>
        <w:rPr>
          <w:rFonts w:ascii="Times New Roman" w:hAnsi="Times New Roman" w:eastAsia="Times New Roman" w:cs="Times New Roman"/>
          <w:b w:val="0"/>
          <w:sz w:val="24"/>
        </w:rPr>
        <w:t>Corporation acknowledges that Institution owns the results of the Study; provided, that Corporation shall have the right to use such results, except for the disclosure of subject-identifying information, for any business purpose it deems appropriate, including, without limitation, for submission to any governmental or regulatory agencies, domestic or foreign.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Investigator shall furnish to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written report after the completion of the Study. Investigator and Institution are free to publish the results of the Study, subject to the provisions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(Publication), and to use data generated from the Study for their own research, clinical and educational purposes and programs.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Institution and Corporation recognize the traditional freedom of all scientists to publish and present promptly the results of their research. Institution and Investigator and Corporation also recognize that patent rights can be jeopardized by public disclosure prior to the filing of suitable patent applications and that confidential information can be inadvertently disclosed. Therefore, Investigator will assure that all proposed publications arising from research under this Agreement will be submitted to Corporation before submission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publisher for review. Corporation shall have [number of days] days in which to review the publication, which may be extended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[number of days] days when Corporation discloses reasonable need for such extension in order to file for patent protection or to delete Corporation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Institution shall indemnify and hold Corporation and its directors, officers, agents, contractors and employees harmless from any claim, liability, loss or demand arising from (i) the gross negligence, recklessness or willful misconduct of Investigator, Institution or any of its agents, contractors or employees, and (ii) Institution’s or any of its agents’, contractors’ or employees’ failure to comply with any applicable law or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Corporation agrees to indemnify and hold Investigator, Institution and its affiliates, and their respective directors, officers, agents, contractors and employees, harmless from any claim, liability, loss or demand arising from (i) Corporation’s use of the results of the Study, (ii) any defect in the Study Drug or other material supplied by Corporation for use in the Study, (iii) the negligence, recklessness or willful misconduct of Corporation or any of its agents, contractors or employees, and (iv) Corporation’s or any of its agents’, contractors’ or employees’ failure to comply with any applicable law or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obligations of each Party under this Section are subject to: prompt notification to the indemnifying Party by the indemnified Party of any claim or suit; full control by the indemnifying Party of any disposition or settlement of said claim or suit; and cooperation by the indemnified Party with the indemnifying Party regarding such disposition or settlement; provided, however, that, without the indemnified Party’s prior written approval (such approval not to be unreasonably withheld, conditioned or delayed), the indemnifying Party shall not settle or compromise any such claim or suit if such settlement or compromise would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or wrongdoing or impose any obligation on the indemnified Party.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including any exhibits and appendices attached hereto, sets forth the entire agreement between Corporation and Institution as to its subject matter, and supersedes any and all other discussions, negotiations and representations of any kind by and among the Parties. None of the terms of this Agreement shall be amended except in writing signed by both Parties; provided, however, that the Protocol may be amended by Institution as reasonably necessary. Institution shall promptly provide to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Protocol amendment. If there is any conflict between the provisions of the final study Protocol, as it may be amended, and those of this Agreement, the provisions of this Agreement shall govern; provided, however, that the provisions of the Protocol shall govern with respect to the performance of the Study. Furthermore, the Institution shall ensure that the Informed Consent Document (“ICD”) is consistent with the provisions of this Agreement and if there is any conflict between the provisions of this Agreement and the ICD, the provisions of this Agreement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any Party breaches this Agreement, the other Party may terminate it if the breaching Party does not cure the breach within [number of days] days of written notice to the breaching Party of the same. The right of termination shall be in addition to any other rights the terminating Party may have, at law or equity,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Each Party reserves the right to terminate this Agreement at any time effective immediately (i) if the authorization and approval to conduct the Study is withdrawn by the FDA, IRB, or other regulatory authority, or (ii) for safety or efficacy concerns.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receipt of notice of termination, (i) the Institution agrees to promptly terminate conduct of the Study and return any unused Study Drug and other material, if any, provided by Corporation, if applicable, and (ii) Corporation will reimburse the Institution for all reasonable costs and non-cancelable commitments properly and actually incurred prior to termination in the performance of the Study consistent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or other communications that are required or permitted hereunder shall be in writing and delivered personally, sent by facsimile, 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nationally-recognized overnight courier or sent by registered or certified mail, postage prepaid, return receipt requested, to the addresses listed below or to such other addresses as each of the Parties may otherwise request. Any such communication shall be deemed to have been given (i) when delivered, if personally delivered or sent by facsimile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(ii) on the business day after dispatch, if sent by nationally-recognized overnight courier, and (iii) on the fifth business day following the date of mailing, if sent by mail.</w:t>
      </w:r>
    </w:p>
    <w:p>
      <w:pPr>
        <w:keepNext w:val="0"/>
        <w:spacing w:before="200" w:after="0" w:line="260" w:lineRule="exact"/>
        <w:ind w:left="1080" w:right="0" w:firstLine="0"/>
        <w:jc w:val="both"/>
      </w:pPr>
      <w:r>
        <w:rPr>
          <w:rFonts w:ascii="Times New Roman" w:hAnsi="Times New Roman" w:eastAsia="Times New Roman" w:cs="Times New Roman"/>
          <w:b w:val="0"/>
          <w:sz w:val="24"/>
        </w:rPr>
        <w:t>If to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Attn: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Tel: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Fax: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If to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Attn: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Tel: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Fax: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If to Investigator: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Attn: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Tel: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Fax: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execution of this Agreement shall not confer upon the Parties any interest or benefits other than those specifically set forth herein. In making and performing this Agreement, the Parties shall act at all times as independent entities and nothing contained in this Agreement shall be construed or implied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partnership or employer and employee relationship between Corporation and Institution, Investigator, or Institution’s officers, employees, consultants or agents. Except as specifically provided herein, at no time shall either Party make commitments or incur any charges or expenses for or in the name of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Research.</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shall be construed to limit the freedom of Institution or Investigator or other individuals participating in this Study, whether paid under this Agreement or not, to engage in research similar or competitive to the Study independently under other grants, contracts or agreements with Persons other than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Expiration or termination of this Agreement by any Party shall not affect the rights and obligations of the Parties accrued prior to the effective date of the expiration or termination. The provisions of 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shall survive the termination or expiration of this Agreement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p>
    <w:p>
      <w:pPr>
        <w:keepNext w:val="0"/>
        <w:spacing w:before="200" w:after="0" w:line="260" w:lineRule="exact"/>
        <w:ind w:left="1080" w:right="0" w:firstLine="0"/>
        <w:jc w:val="both"/>
      </w:pPr>
      <w:r>
        <w:rPr>
          <w:rFonts w:ascii="Times New Roman" w:hAnsi="Times New Roman" w:eastAsia="Times New Roman" w:cs="Times New Roman"/>
          <w:b w:val="0"/>
          <w:sz w:val="24"/>
        </w:rPr>
        <w:t>All Parties shall comply in all material respects with the requirements of all applicable laws, rules, regulations and orders of any government authority in performing the Study including, without limitation, all U.S. Food and Drug Administration regulations relating to Good Clinical Practice and clinical trials.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Institution and Corporation each represents and warrants that (i)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its state of incorporation; (ii) it has the right and authority to execute and deliver this Agreement and to consummate the transactions contemplated hereunder; (iii)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the Party and enforceable against it; (iv) the execution and delivery of this Agreement will not, to each Party’s knowledge, violate any statute, regulation or any other restriction upon the Party; and (v) it has secured all requisite authorizations and approvals necessary for the execution, delivery and performance of this Agreement. EXCEPT AS EXPRESSLY PROVIDED HEREIN, ALL STUDY DATA AND INVENTIONS PROVIDED, SUBMITTED OR GENERATED HEREUNDER BY THE INSTITUTION OR ITS PERSONNEL (INCLUDING WITHOUT LIMITATION THE INVESTIGATOR) IS PROVIDED, SUBMITTED OR GENERATED, AS APPLICABLE, “AS-IS” WITH NO WARRANTY OF ANY KIND, AND ALL SUCH WARRANTIES THEREIN, WHETHER STATUTORY, EXPRESS OR IMPLIED (AND INCLUDING WITHOUT LIMITATION WARRANTIES OF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MERCHANTABILITY, TITLE AND NON-INFRINGEMENT OF THIRD PARTY RIGHTS), ARE HEREBY DISCLAIMED TO THE MAXIMUM EXTENT PERMISSIBLE BY LAW. THE PARTIES ACKNOWLEDGE THAT THE STUDY IS EXPERIMENTAL AND THE INSTITUTION DISCLAIMS ANY WARRANTY THAT IT WILL BE ABLE TO COMPLETE THE STUDY AS CONTEMPLATED BY THE PROTOCOL OR THAT THE STUDY WILL BE SUCCESSFUL. EXCEPT WITH RESPECT TO ANY INDEMNIFICATION OBLIGATIONS OF INSTITUTION AS SET FORTH IN THIS SECTION, (I) THE INSTITUTION AND THE INVESTIGATOR SHALL HAVE NO LIABILITY TO CORPORATION FOR ANY LOST PROFITS, LOST OPPORTUNITIES, OR CONSEQUENTIAL, SPECIAL, INCIDENTAL, INDIRECT OR PUNITIVE DAMAGES, AND (II) THE INSTITUTION’S AND INVESTIGATOR’S MAXIMUM LIABILITY TO CORPORATION SHALL NOT EXCEED THE AMOUNTS PAID BY CORPORATION TO THE INSTITUTION AND INVESTIGATOR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Debarment.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hereby certifies to the other under penalty of perjury, that it has not been convicted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offense related to health care and is not currently debarred, excluded or otherwise ineligible for participation in federally funded health care programs. Each Party agrees to notify the other in writing immediately of any threatened, proposed or actual conviction relating to health care, or any threatened, proposed or actual debarment or exclusion from participation in federally funded health care programs. Neither Party will employ or contract with individuals or entities excluded from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federally funded program. Any breach of this section of this Agreement by either Party shall be grounds for immediate termination of this Agreement by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shall use the other Party’s name, nor issue any public statement about this Agreement or the Study, without the prior written permission of the other Party (which permission shall not be unreasonably withheld, conditioned or delayed), except as required by law (and, in such case, only with prior notice to the other Party); provided, however that in order for the Institution to satisfy its reporting obligations, it may identify Corporation as the Study sponsor and disclose the amount of funding received from Corporation for the Study.</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all rights and obligations hereunder are personal to the Parties and may not be assigned without the express written consent of the other Party, which consent will not be unreasonably withheld, conditioned or delayed.</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 and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[State]. All actions arising under this Agreement shall be brought exclusively in the state and federal courts sitting in [County] County, [State] and each of the Parties hereby agrees to submit to the exclusive venue and personal jurisdiction of such courts.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Failure of either Party to perform its obligations under this Agreement (except the obligation to make payments) shall not subject such Party to any liability or place such Party in breach of any term or condition of this agreement to the other Party if such failure is the result of any event beyond the reasonable control of such nonperforming Party, including without limitation acts of God, fire, explosion, flood, drought, war, riot, sabotage, embargo, strike or other labor trouble, failure in whole or in part of suppliers to deliver on schedule materials, equipment or machinery, interruption of or delay in transportation,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health emergency or compliance with any order or regulation of any government entity acting with color of right.</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failure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enforce any breach or provision of this Agreement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of such breach or provision and such Party may at any time thereafter act upon or enforce such breach or provisions of this Agreement. Any waiver of breach executed by either Party shall affect only the specific breach and shall not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subsequent or preceding breach.</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Instruments and Acts.</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shall execute and deliver such further instruments and do such further acts and things as reasonably may be required to carry out the intent and purpose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clause or provision of this Agreement is declared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arbitrator, such provision shall be severed and the remaining provisions of the Agreement shall continue in full force and effect. The Parties shall use their commercially reasonable efforts to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provision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for the severed provision, taking into account the intent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any number of counterparts, each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as against the Party whose signature appears thereon, but all of which taken together shall constitute but one and the same instrument.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Parties have caused this Agreement to be executed by duly authorized representatives as of the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Corporation</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Institution</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As Investigator to this Agreement, I attest that I have read the Agreement in its entirety, and that</w:t>
      </w:r>
    </w:p>
    <w:p>
      <w:pPr>
        <w:keepNext w:val="0"/>
        <w:spacing w:before="200" w:after="0" w:line="260" w:lineRule="exact"/>
        <w:ind w:left="720" w:right="0" w:firstLine="0"/>
        <w:jc w:val="both"/>
      </w:pPr>
      <w:r>
        <w:rPr>
          <w:rFonts w:ascii="Times New Roman" w:hAnsi="Times New Roman" w:eastAsia="Times New Roman" w:cs="Times New Roman"/>
          <w:b w:val="0"/>
          <w:sz w:val="24"/>
        </w:rPr>
        <w:t>I consent to the terms herein:</w:t>
      </w:r>
    </w:p>
    <w:p>
      <w:pPr>
        <w:keepNext w:val="0"/>
        <w:spacing w:before="120" w:after="0" w:line="260" w:lineRule="exact"/>
        <w:ind w:left="720" w:right="0" w:firstLine="0"/>
        <w:jc w:val="left"/>
      </w:pPr>
      <w:r>
        <w:rPr>
          <w:rFonts w:ascii="Times New Roman" w:hAnsi="Times New Roman" w:eastAsia="Times New Roman" w:cs="Times New Roman"/>
          <w:b w:val="0"/>
          <w:sz w:val="24"/>
        </w:rPr>
        <w:t>Investigator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