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Company Agreement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COMPANY AGREEMENT</w:t>
      </w:r>
      <w:r>
        <w:rPr>
          <w:rFonts w:ascii="Times New Roman" w:hAnsi="Times New Roman" w:eastAsia="Times New Roman" w:cs="Times New Roman"/>
          <w:sz w:val="24"/>
        </w:rPr>
        <w:br/>
      </w:r>
      <w:r>
        <w:rPr>
          <w:rFonts w:ascii="Times New Roman" w:hAnsi="Times New Roman" w:eastAsia="Times New Roman" w:cs="Times New Roman"/>
          <w:b/>
          <w:sz w:val="24"/>
        </w:rPr>
        <w:t>[NAME OF LLC]</w:t>
      </w:r>
      <w:r>
        <w:rPr>
          <w:rFonts w:ascii="Times New Roman" w:hAnsi="Times New Roman" w:eastAsia="Times New Roman" w:cs="Times New Roman"/>
          <w:sz w:val="24"/>
        </w:rPr>
        <w:br/>
      </w:r>
      <w:r>
        <w:rPr>
          <w:rFonts w:ascii="Times New Roman" w:hAnsi="Times New Roman" w:eastAsia="Times New Roman" w:cs="Times New Roman"/>
          <w:b/>
          <w:sz w:val="24"/>
        </w:rPr>
        <w:t>a</w:t>
      </w:r>
      <w:r>
        <w:rPr>
          <w:rFonts w:ascii="Times New Roman" w:hAnsi="Times New Roman" w:eastAsia="Times New Roman" w:cs="Times New Roman"/>
          <w:b/>
          <w:sz w:val="24"/>
        </w:rPr>
        <w:t xml:space="preserve"> Texas Limited Liability Company</w:t>
      </w:r>
    </w:p>
    <w:p>
      <w:pPr>
        <w:keepNext w:val="0"/>
        <w:spacing w:before="200" w:after="0" w:line="260" w:lineRule="exact"/>
        <w:ind w:left="720" w:right="0" w:firstLine="0"/>
        <w:jc w:val="both"/>
      </w:pPr>
      <w:r>
        <w:rPr>
          <w:rFonts w:ascii="Times New Roman" w:hAnsi="Times New Roman" w:eastAsia="Times New Roman" w:cs="Times New Roman"/>
          <w:b w:val="0"/>
          <w:sz w:val="24"/>
        </w:rPr>
        <w:t>This Company Agreement ("</w:t>
      </w:r>
      <w:r>
        <w:rPr>
          <w:rFonts w:ascii="Times New Roman" w:hAnsi="Times New Roman" w:eastAsia="Times New Roman" w:cs="Times New Roman"/>
          <w:b/>
          <w:sz w:val="24"/>
        </w:rPr>
        <w:t>Agreement</w:t>
      </w:r>
      <w:r>
        <w:rPr>
          <w:rFonts w:ascii="Times New Roman" w:hAnsi="Times New Roman" w:eastAsia="Times New Roman" w:cs="Times New Roman"/>
          <w:b w:val="0"/>
          <w:sz w:val="24"/>
        </w:rPr>
        <w:t>") is executed as of the [DAY] of [MONTH], [YEAR] (the "</w:t>
      </w:r>
      <w:r>
        <w:rPr>
          <w:rFonts w:ascii="Times New Roman" w:hAnsi="Times New Roman" w:eastAsia="Times New Roman" w:cs="Times New Roman"/>
          <w:b/>
          <w:sz w:val="24"/>
        </w:rPr>
        <w:t>Effective Date</w:t>
      </w:r>
      <w:r>
        <w:rPr>
          <w:rFonts w:ascii="Times New Roman" w:hAnsi="Times New Roman" w:eastAsia="Times New Roman" w:cs="Times New Roman"/>
          <w:b w:val="0"/>
          <w:sz w:val="24"/>
        </w:rPr>
        <w:t>") by [NAME OF MEMBER] (the "</w:t>
      </w:r>
      <w:r>
        <w:rPr>
          <w:rFonts w:ascii="Times New Roman" w:hAnsi="Times New Roman" w:eastAsia="Times New Roman" w:cs="Times New Roman"/>
          <w:b/>
          <w:sz w:val="24"/>
        </w:rPr>
        <w:t>Member</w:t>
      </w:r>
      <w:r>
        <w:rPr>
          <w:rFonts w:ascii="Times New Roman" w:hAnsi="Times New Roman" w:eastAsia="Times New Roman" w:cs="Times New Roman"/>
          <w:b w:val="0"/>
          <w:sz w:val="24"/>
        </w:rPr>
        <w:t>") and [NAME OF COMPANY] (the "Company").</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Member desires to 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under the TBOC;</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Member desires to enter into this Agreement to provide for the governance of the Company and the conduct of its business;</w:t>
      </w:r>
    </w:p>
    <w:p>
      <w:pPr>
        <w:keepNext w:val="0"/>
        <w:spacing w:before="200" w:after="0" w:line="260" w:lineRule="exact"/>
        <w:ind w:left="720" w:right="0" w:firstLine="0"/>
        <w:jc w:val="both"/>
      </w:pPr>
      <w:r>
        <w:rPr>
          <w:rFonts w:ascii="Times New Roman" w:hAnsi="Times New Roman" w:eastAsia="Times New Roman" w:cs="Times New Roman"/>
          <w:b/>
          <w:sz w:val="24"/>
        </w:rPr>
        <w:t>NOW, THEREFORE</w:t>
      </w:r>
      <w:r>
        <w:rPr>
          <w:rFonts w:ascii="Times New Roman" w:hAnsi="Times New Roman" w:eastAsia="Times New Roman" w:cs="Times New Roman"/>
          <w:b w:val="0"/>
          <w:sz w:val="24"/>
        </w:rPr>
        <w:t>, in consideration of the mutual promises contained in this Agreement and other good and valuable consideration, the receipt and sufficiency of which is hereby acknowledged, the parties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IRC</w:t>
      </w:r>
      <w:r>
        <w:rPr>
          <w:rFonts w:ascii="Times New Roman" w:hAnsi="Times New Roman" w:eastAsia="Times New Roman" w:cs="Times New Roman"/>
          <w:b w:val="0"/>
          <w:sz w:val="24"/>
        </w:rPr>
        <w:t>" means the Internal Revenue Code of 1986, as amended, and any successor legislation.</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Membership Interest</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right to receive distributions and allocations of tax items in accordance with the TBOC and this Agreement.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Regulations</w:t>
      </w:r>
      <w:r>
        <w:rPr>
          <w:rFonts w:ascii="Times New Roman" w:hAnsi="Times New Roman" w:eastAsia="Times New Roman" w:cs="Times New Roman"/>
          <w:b w:val="0"/>
          <w:sz w:val="24"/>
        </w:rPr>
        <w:t>" means the federal income tax regulations promulgated by the United States Department of the Treasury and published in the Federal Register for the purpose of interpreting and applying the provisions of the IRC, as such Regulations may be amended from time to time, including corresponding provisions of applicable successor regulations.</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TBOC</w:t>
      </w:r>
      <w:r>
        <w:rPr>
          <w:rFonts w:ascii="Times New Roman" w:hAnsi="Times New Roman" w:eastAsia="Times New Roman" w:cs="Times New Roman"/>
          <w:b w:val="0"/>
          <w:sz w:val="24"/>
        </w:rPr>
        <w:t>" means the Texas Business Organizations Code, effective January 1, 2006, as amended, and any successor legislation.</w:t>
      </w:r>
    </w:p>
    <w:p>
      <w:pPr>
        <w:keepNext w:val="0"/>
        <w:spacing w:before="200" w:after="0" w:line="260" w:lineRule="exact"/>
        <w:ind w:left="1440" w:right="0" w:firstLine="0"/>
        <w:jc w:val="both"/>
      </w:pPr>
      <w:r>
        <w:rPr>
          <w:rFonts w:ascii="Times New Roman" w:hAnsi="Times New Roman" w:eastAsia="Times New Roman" w:cs="Times New Roman"/>
          <w:b w:val="0"/>
          <w:sz w:val="24"/>
        </w:rPr>
        <w:t>Other capitalized terms will have the meanings ascribed to them in the body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FORMATION, PRINCIPAL OFFICE, PURPOSE, AND POWERS</w:t>
      </w:r>
    </w:p>
    <w:p>
      <w:pPr>
        <w:keepNext w:val="0"/>
        <w:spacing w:before="120" w:after="0" w:line="260" w:lineRule="exact"/>
        <w:ind w:left="144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Certificate of Formation.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Formation was filed in the office of the Texas Secretary of State in accordance with the TBOC.</w:t>
      </w:r>
    </w:p>
    <w:p>
      <w:pPr>
        <w:keepNext w:val="0"/>
        <w:spacing w:before="120" w:after="0" w:line="260" w:lineRule="exact"/>
        <w:ind w:left="144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Name.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name of the Company is "[NAME OF COMPANY]" and all Company business shall be conducted in that name or such other names as the Member may adopt from time to time.</w:t>
      </w:r>
    </w:p>
    <w:p>
      <w:pPr>
        <w:keepNext w:val="0"/>
        <w:spacing w:before="120" w:after="0" w:line="260" w:lineRule="exact"/>
        <w:ind w:left="144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Purposes and Powers.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purpose of the Company is to conduct any lawful businesses that may be performed by limited liability companies under Texas law. The Company has the same powers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to take action necessary or convenient to carry out its business and affairs, including all of the powers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domestic entity as set forth in Title 1, Chapter 2, of the TBOC.</w:t>
      </w:r>
    </w:p>
    <w:p>
      <w:pPr>
        <w:keepNext w:val="0"/>
        <w:spacing w:before="120" w:after="0" w:line="260" w:lineRule="exact"/>
        <w:ind w:left="144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Duration.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will have perpetual duration.</w:t>
      </w:r>
    </w:p>
    <w:p>
      <w:pPr>
        <w:keepNext w:val="0"/>
        <w:spacing w:before="120" w:after="0" w:line="260" w:lineRule="exact"/>
        <w:ind w:left="1440" w:right="0" w:firstLine="0"/>
        <w:jc w:val="left"/>
      </w:pP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Principal Office.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purposes of complying with its recordkeeping requirements, the Company shall keep its books and records at its principal office in the United States, which is located at: [ADDRESS]. The Company shall maintain at its principal office the Company's records and accounts as required by the TBOC.</w:t>
      </w:r>
    </w:p>
    <w:p>
      <w:pPr>
        <w:keepNext w:val="0"/>
        <w:spacing w:before="120" w:after="0" w:line="260" w:lineRule="exact"/>
        <w:ind w:left="1440" w:right="0" w:firstLine="0"/>
        <w:jc w:val="left"/>
      </w:pPr>
      <w:r>
        <w:rPr>
          <w:rFonts w:ascii="Times New Roman" w:hAnsi="Times New Roman" w:eastAsia="Times New Roman" w:cs="Times New Roman"/>
          <w:b w:val="0"/>
          <w:sz w:val="24"/>
        </w:rPr>
        <w:t>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Registered Office and Resident Agent for Service of Process.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Company's initial registered office is as set forth in the Certificate of Formation. The Company's registered office and its agent for service of process may only be changed by filing notice of the change with the Secretary of State of the State of Texas.</w:t>
      </w:r>
    </w:p>
    <w:p>
      <w:pPr>
        <w:keepNext w:val="0"/>
        <w:spacing w:before="120" w:after="0" w:line="260" w:lineRule="exact"/>
        <w:ind w:left="1440" w:right="0" w:firstLine="0"/>
        <w:jc w:val="left"/>
      </w:pP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Representative.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Company is taxed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the Company hereby designates the Member to be the "Tax Representative," who shall be the "partnership representative" of the Company within the meaning of Section 6223(</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Code. If any state or local tax law provides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or person having similar rights, powers, authority, or obligations (including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matters partner"), the Tax Representative shall also serve in such capacity. The Tax Representative may resign at any time, subject to the provisions of Treasury Regulations Section 301-6223-1.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ceases to serve as such for any reason, the Company itself will automatically and immediately become the new (acting) Tax Representative.</w:t>
      </w:r>
    </w:p>
    <w:p>
      <w:pPr>
        <w:keepNext w:val="0"/>
        <w:spacing w:before="120" w:after="0" w:line="260" w:lineRule="exact"/>
        <w:ind w:left="108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MEMBERS AND MANAGEMENT</w:t>
      </w:r>
    </w:p>
    <w:p>
      <w:pPr>
        <w:keepNext w:val="0"/>
        <w:spacing w:before="120" w:after="0" w:line="260" w:lineRule="exact"/>
        <w:ind w:left="144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name and address of the Member is reflected on the signature page.</w:t>
      </w:r>
    </w:p>
    <w:p>
      <w:pPr>
        <w:keepNext w:val="0"/>
        <w:spacing w:before="120" w:after="0" w:line="260" w:lineRule="exact"/>
        <w:ind w:left="144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shall be managed by its Manager or Managers.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Initially, the Company shall have [NUMBER OF MANAGERS, e.g., one], who shall be [NAME OF MANAGER OR MANAGERS]. The Manager(s) may be removed or replaced at any time at the discretion of the Member. Each Manager shall be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equal vote. Affirmative vote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Managers will be considered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 or consent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Except for situations in which the approval of the Member is required by non-waivable provisions of applicable law or by any provision of this Agreement, the Manager(s) shall have the sole and exclusive control of the management, business and affairs of the Company, and the Manager(s) shall make all decisions and take all actions for and on behalf of the Company; provided that the following acts shall require the affirmative vote or consent of the Member:</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decision to wind up or terminate the Company;</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to reconstitute the Company or continue the business of the Company after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requiring winding up;</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amendment to this Agreement or Certificate of Formation;</w:t>
      </w:r>
    </w:p>
    <w:p>
      <w:pPr>
        <w:keepNext w:val="0"/>
        <w:spacing w:before="120" w:after="0" w:line="260" w:lineRule="exact"/>
        <w:ind w:left="2160" w:right="0" w:firstLine="0"/>
        <w:jc w:val="left"/>
      </w:pPr>
      <w:r>
        <w:rPr>
          <w:rFonts w:ascii="Times New Roman" w:hAnsi="Times New Roman" w:eastAsia="Times New Roman" w:cs="Times New Roman"/>
          <w:b w:val="0"/>
          <w:sz w:val="24"/>
        </w:rPr>
        <w:t>(4)</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sale of all or substantially all of the Company's assets or other act that would make it impossible for the Company to conduct business;</w:t>
      </w:r>
    </w:p>
    <w:p>
      <w:pPr>
        <w:keepNext w:val="0"/>
        <w:spacing w:before="120" w:after="0" w:line="260" w:lineRule="exact"/>
        <w:ind w:left="2160" w:right="0" w:firstLine="0"/>
        <w:jc w:val="left"/>
      </w:pPr>
      <w:r>
        <w:rPr>
          <w:rFonts w:ascii="Times New Roman" w:hAnsi="Times New Roman" w:eastAsia="Times New Roman" w:cs="Times New Roman"/>
          <w:b w:val="0"/>
          <w:sz w:val="24"/>
        </w:rPr>
        <w:t>(5)</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decision to borrow funds in excess of [MONETARY AMOUNT];</w:t>
      </w:r>
    </w:p>
    <w:p>
      <w:pPr>
        <w:keepNext w:val="0"/>
        <w:spacing w:before="120" w:after="0" w:line="260" w:lineRule="exact"/>
        <w:ind w:left="2160" w:right="0" w:firstLine="0"/>
        <w:jc w:val="left"/>
      </w:pPr>
      <w:r>
        <w:rPr>
          <w:rFonts w:ascii="Times New Roman" w:hAnsi="Times New Roman" w:eastAsia="Times New Roman" w:cs="Times New Roman"/>
          <w:b w:val="0"/>
          <w:sz w:val="24"/>
        </w:rPr>
        <w:t>(6)</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decision to enter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 of more than [TIME PERIOD AND/OR MONETARY LIMITATION].</w:t>
      </w:r>
    </w:p>
    <w:p>
      <w:pPr>
        <w:keepNext w:val="0"/>
        <w:spacing w:before="120" w:after="0" w:line="260" w:lineRule="exact"/>
        <w:ind w:left="1440" w:right="0" w:firstLine="0"/>
        <w:jc w:val="left"/>
      </w:pP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Manager Meetings.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Meetings of the Manager(s) may be held in person or by means of conference telephone or similar communications equipment by which all Managers participating in the meeting can hear each other. Or, another suitable electronic communications system may be used including video-conferencing technology or the Internet, but only if each Manager entitled to participate in the meeting consents to the meeting being held by means of that system and the system provides access to the meeting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or using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method by which each person participating in the meeting can communicate concurrently with each other participant. Participation in such meeting shall constitute attendance and presence in Manager at such meeting, except where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participates in the meeting for the express purpose of objecting to the transaction of any business on the ground that the meeting is not lawfully called or convened.</w:t>
      </w:r>
    </w:p>
    <w:p>
      <w:pPr>
        <w:keepNext w:val="0"/>
        <w:spacing w:before="120" w:after="0" w:line="260" w:lineRule="exact"/>
        <w:ind w:left="1440" w:right="0" w:firstLine="0"/>
        <w:jc w:val="left"/>
      </w:pPr>
      <w:r>
        <w:rPr>
          <w:rFonts w:ascii="Times New Roman" w:hAnsi="Times New Roman" w:eastAsia="Times New Roman" w:cs="Times New Roman"/>
          <w:b w:val="0"/>
          <w:sz w:val="24"/>
        </w:rPr>
        <w:t>3.4.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Additional Capital Calls.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There will be no additional assessments or contributions to capital required of the Member.</w:t>
      </w:r>
    </w:p>
    <w:p>
      <w:pPr>
        <w:keepNext w:val="0"/>
        <w:spacing w:before="120" w:after="0" w:line="260" w:lineRule="exact"/>
        <w:ind w:left="108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INITIAL CONTRIBUTION; TAX ITEMS; DISTRIBUTIONS</w:t>
      </w:r>
    </w:p>
    <w:p>
      <w:pPr>
        <w:keepNext w:val="0"/>
        <w:spacing w:before="120" w:after="0" w:line="260" w:lineRule="exact"/>
        <w:ind w:left="144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Initial Contribution.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Member has made or shall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initial capital contribution as reflected on the books and records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Items.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has elected to be disregarded as separate from the Member for Federal income tax purposes.</w:t>
      </w:r>
    </w:p>
    <w:p>
      <w:pPr>
        <w:keepNext w:val="0"/>
        <w:spacing w:before="120" w:after="0" w:line="260" w:lineRule="exact"/>
        <w:ind w:left="144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Distributions shall be made to the Member at the times and in the aggregate amounts determined by the Member</w:t>
      </w:r>
    </w:p>
    <w:p>
      <w:pPr>
        <w:keepNext w:val="0"/>
        <w:spacing w:before="120" w:after="0" w:line="260" w:lineRule="exact"/>
        <w:ind w:left="108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AND INSURANCE</w:t>
      </w:r>
    </w:p>
    <w:p>
      <w:pPr>
        <w:keepNext w:val="0"/>
        <w:spacing w:before="120" w:after="0" w:line="260" w:lineRule="exact"/>
        <w:ind w:left="144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 to Indemnification.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Subject to the limitations and conditions as provided in this Article, each person who was or is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is threatened to be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or is involved in any legal or administrative proceeding, or any appeal in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proceeding, or any inquiry or investigation that could lead to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proceeding, by reason of the fact that he or she,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of whom he or she is the legal representative, is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Manager of the Company, or while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Manager of the Company, is or was serving at the request of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director, officer, partner, venturer, proprietor, trustee, employee, agent, or similar functionary of another foreign or domestic limited liability company, corporation, partnership, joint venture, sole proprietorship, trust, employee benefit plan or other enterprise shall be indemnified by the Company to the fullest extent permitted by the TBOC, as the same exists or may hereafter be amended (but, in the case of any such amendment, only to the extent that such amendment permits the Company to provide broader indemnification rights than said law permitted the Company to provide prior to such amendment) against judgments, penalties (including excise and similar taxes and punitive damages), fines, settlements and reasonable expenses (including, without limitation, attorney's fees) actually incurred by such person in connection with such proceeding, and indemnification under this Article shall continue as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has ceased to serve in the capacity which initially entitled such person to indemnity hereunder. The rights granted pursuant to this Article shall be deemed contract rights, and no amendments, modification or repeal of this Article shall have the effect of limiting or denying any such rights with respect to actions taken or proceeding arising prior to any such amendment, modification or repeal. It is expressly acknowledged that the indemnification provided in this provision could involve indemnification for negligence or under theories of strict liability.</w:t>
      </w:r>
    </w:p>
    <w:p>
      <w:pPr>
        <w:keepNext w:val="0"/>
        <w:spacing w:before="120" w:after="0" w:line="260" w:lineRule="exact"/>
        <w:ind w:left="144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may purchase and maintain insurance, at its expense, to protect itself and any person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Manager or was serving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Manager, officer, employee or agent of the Company or is or was serving at the request of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Manager, director, officer, partner, venturer, proprietor, trustee, employee, agent or similar functionary of another foreign or domestic limited liability company, corporation, Company, joint venture, sole proprietorship, trust, employee benefit plan or other enterprise against any expense, liability or loss, whether or not the Company would have the power to indemnify such person against such expense, liability or loss under this Article.</w:t>
      </w:r>
    </w:p>
    <w:p>
      <w:pPr>
        <w:keepNext w:val="0"/>
        <w:spacing w:before="120" w:after="0" w:line="260" w:lineRule="exact"/>
        <w:ind w:left="1440" w:right="0" w:firstLine="0"/>
        <w:jc w:val="left"/>
      </w:pP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 Notification.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the extent required by law, any indemnification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Manager in accordance with this Article shall be reported in writing to the Manager(s) with or before the notice or waiver of notice of the next Manager(s)' meeting or with or before the next submission to Manager(s)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consent to action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and, in any case, within the twelve (12) month period immediately following the date of the indemnification or advance.</w:t>
      </w:r>
    </w:p>
    <w:p>
      <w:pPr>
        <w:keepNext w:val="0"/>
        <w:spacing w:before="120" w:after="0" w:line="260" w:lineRule="exact"/>
        <w:ind w:left="108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WINDING UP</w:t>
      </w:r>
    </w:p>
    <w:p>
      <w:pPr>
        <w:keepNext w:val="0"/>
        <w:spacing w:before="120" w:after="0" w:line="260" w:lineRule="exact"/>
        <w:ind w:left="144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Voluntary Winding Up.</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shall begin to wind up its affairs upon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requiring winding up, pursuant to Tex. Bus Orgs Code § 11.051, et seq. or successor legislation.</w:t>
      </w:r>
    </w:p>
    <w:p>
      <w:pPr>
        <w:keepNext w:val="0"/>
        <w:spacing w:before="120" w:after="0" w:line="260" w:lineRule="exact"/>
        <w:ind w:left="1440" w:right="0" w:firstLine="0"/>
        <w:jc w:val="left"/>
      </w:pP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Liquidation.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soon as is practicable following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requiring winding up of the Company, the Company shall sell or otherwise liquidate all of its remaining assets. The Member, Managers, and officers of the Company, if any, shall have the right to take into account the market conditions that may exist from time to time in determining when the sale or other liquidation of assets of the Company is practicable. As promptly as practicable, the Company shall pay or make adequate provision for the payment of all known debts, obligations, or liabilities of the Company. As promptly as practicable after the payment of all known debts, obligations, or liabilities of the Company (or the provision for such payment is made), the remaining assets of the Company, if any, shall be distributed to the Member.</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p>
    <w:p>
      <w:pPr>
        <w:keepNext w:val="0"/>
        <w:spacing w:before="120" w:after="0" w:line="260" w:lineRule="exact"/>
        <w:ind w:left="144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Except as expressly set forth to the contrary in this Agreement, all notices, requests, or consents provided for or permitted to be given under this Agreement must be in writing and must be given either by depositing that writing in the United States mail, addressed to the recipient, postage paid, and registered or certified with return receipt requested or by delivering that writing to the recipient in person, by courier, or by facsimile transmission;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request, or consent given under this Agreement is effective on receipt by the person. All notices, requests, and consents to be sent to the Member must be sent to or made at the addresses given for the Member at such address as the Member may specify.</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w:t>
      </w:r>
    </w:p>
    <w:p>
      <w:pPr>
        <w:keepNext w:val="0"/>
        <w:spacing w:before="120" w:after="0" w:line="260" w:lineRule="exact"/>
        <w:ind w:left="1440" w:right="0" w:firstLine="0"/>
        <w:jc w:val="left"/>
      </w:pP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Construction.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Whenever the context requires, the gender of all words used in this Agreement includes the masculine, feminine, and neuter. Article headings are for convenience of reference only and are not intended, to any extent or for any purpose, to limit or define the text of any Article or Section.</w:t>
      </w:r>
    </w:p>
    <w:p>
      <w:pPr>
        <w:keepNext w:val="0"/>
        <w:spacing w:before="120" w:after="0" w:line="260" w:lineRule="exact"/>
        <w:ind w:left="1440" w:right="0" w:firstLine="0"/>
        <w:jc w:val="left"/>
      </w:pP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constitutes the entire agreement between and among the parties. Any and all prior discussions, negotiations, communications, and understandings are hereby consolidated into this Agreement and this Agreement supersedes any and all prior discussions, negotiations, communications, and understandings whether written or oral.</w:t>
      </w:r>
    </w:p>
    <w:p>
      <w:pPr>
        <w:keepNext w:val="0"/>
        <w:spacing w:before="120" w:after="0" w:line="260" w:lineRule="exact"/>
        <w:ind w:left="1440" w:right="0" w:firstLine="0"/>
        <w:jc w:val="left"/>
      </w:pP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may be amended or modified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instrument executed by the Member and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8.4.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Effect.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is binding on and inure to the benefit of the parties and their respective heirs, successors, and assigns.</w:t>
      </w:r>
    </w:p>
    <w:p>
      <w:pPr>
        <w:keepNext w:val="0"/>
        <w:spacing w:before="120" w:after="0" w:line="260" w:lineRule="exact"/>
        <w:ind w:left="1440" w:right="0" w:firstLine="0"/>
        <w:jc w:val="left"/>
      </w:pPr>
      <w:r>
        <w:rPr>
          <w:rFonts w:ascii="Times New Roman" w:hAnsi="Times New Roman" w:eastAsia="Times New Roman" w:cs="Times New Roman"/>
          <w:b w:val="0"/>
          <w:sz w:val="24"/>
        </w:rPr>
        <w:t>8.5.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provision of this Agreement or the application thereof to any person or circumstance is held invalid or unenforceable to any extent, and the remainder of this Agreement and the application of that provision to other persons or circumstances is not affected thereby and that provision shall be enforced to the greatest extent permitted by law.</w:t>
      </w:r>
    </w:p>
    <w:p>
      <w:pPr>
        <w:keepNext w:val="0"/>
        <w:spacing w:before="120" w:after="0" w:line="260" w:lineRule="exact"/>
        <w:ind w:left="1440" w:right="0" w:firstLine="0"/>
        <w:jc w:val="left"/>
      </w:pPr>
      <w:r>
        <w:rPr>
          <w:rFonts w:ascii="Times New Roman" w:hAnsi="Times New Roman" w:eastAsia="Times New Roman" w:cs="Times New Roman"/>
          <w:b w:val="0"/>
          <w:sz w:val="24"/>
        </w:rPr>
        <w:t>8.6.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IS GOVERNED BY AND SHALL BE CONSTRUED IN ACCORDANCE WITH THE LAW OF THE STATE OF TEXAS, EXCLUDING ANY CONFLICT-OF-LAWS RULE OR PRINCIPLE THAT MIGHT REFER THE GOVERNANCE OR THE CONSTRUCTION OF THIS AGREEMENT TO THE LAW OF ANOTHER JURISDICTION.</w:t>
      </w:r>
    </w:p>
    <w:p>
      <w:pPr>
        <w:keepNext w:val="0"/>
        <w:spacing w:before="120" w:after="0" w:line="260" w:lineRule="exact"/>
        <w:ind w:left="1440" w:right="0" w:firstLine="0"/>
        <w:jc w:val="left"/>
      </w:pPr>
      <w:r>
        <w:rPr>
          <w:rFonts w:ascii="Times New Roman" w:hAnsi="Times New Roman" w:eastAsia="Times New Roman" w:cs="Times New Roman"/>
          <w:b w:val="0"/>
          <w:sz w:val="24"/>
        </w:rPr>
        <w:t>8.7.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Venue.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parties to this Agreement hereby agree that the courts of [COUNTY], Texas shall have exclusive jurisdiction for any and all disputes arising out of this agreement or any other subsequent agreement properly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The parties further agree to waive all questions of personal jurisdiction or venue for the purposes of carrying out this provision.</w:t>
      </w:r>
    </w:p>
    <w:p>
      <w:pPr>
        <w:keepNext w:val="0"/>
        <w:spacing w:before="120" w:after="0" w:line="260" w:lineRule="exact"/>
        <w:ind w:left="1440" w:right="0" w:firstLine="0"/>
        <w:jc w:val="left"/>
      </w:pPr>
      <w:r>
        <w:rPr>
          <w:rFonts w:ascii="Times New Roman" w:hAnsi="Times New Roman" w:eastAsia="Times New Roman" w:cs="Times New Roman"/>
          <w:b w:val="0"/>
          <w:sz w:val="24"/>
        </w:rPr>
        <w:t>8.8.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Jury Waiver.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PARTIES TO THIS AGREEMENT HEREBY WAIVE THEIR RESPECTIVE RIGHTS TO TRIAL BY JURY IN ANY ACTION, PROCEEDING OR COUNTERCLAIM, WHETHER AT LAW OR AT EQUITY, BROUGHT BY ANY OF THEM, OR IN ANY MATTER WHATSOEVER WHICH ARISES OUT OF OR IS CONNECTED IN ANY WAY WITH THIS AGREEMENT OR ITS PERFORMANCE OR ANY OTHER SUBSEQUENT AGREEMENT PROPERLY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OR ITS PERFORMANCE.</w:t>
      </w:r>
    </w:p>
    <w:p>
      <w:pPr/>
    </w:p>
    <w:p>
      <w:pPr>
        <w:keepNext w:val="0"/>
        <w:spacing w:before="200" w:after="0" w:line="260" w:lineRule="exact"/>
        <w:ind w:left="720" w:right="0" w:firstLine="0"/>
        <w:jc w:val="both"/>
      </w:pPr>
      <w:r>
        <w:rPr>
          <w:rFonts w:ascii="Times New Roman" w:hAnsi="Times New Roman" w:eastAsia="Times New Roman" w:cs="Times New Roman"/>
          <w:b w:val="0"/>
          <w:sz w:val="24"/>
        </w:rPr>
        <w:t>IN WITNESS HEREOF, the parties have adopted and executed this Company Agreement to be effective as of the Effective Date set forth above.</w:t>
      </w:r>
    </w:p>
    <w:p>
      <w:pPr>
        <w:keepNext w:val="0"/>
        <w:spacing w:before="120" w:after="0" w:line="260" w:lineRule="exact"/>
        <w:ind w:left="720" w:right="0" w:firstLine="0"/>
        <w:jc w:val="left"/>
      </w:pPr>
      <w:r>
        <w:rPr>
          <w:rFonts w:ascii="Times New Roman" w:hAnsi="Times New Roman" w:eastAsia="Times New Roman" w:cs="Times New Roman"/>
          <w:b/>
          <w:sz w:val="24"/>
        </w:rPr>
        <w:t>[NAME OF COMPANY]</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sz w:val="24"/>
        </w:rPr>
        <w:t xml:space="preserve"> Texas limited liability company</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[Signature of Authorized Person]</w:t>
      </w:r>
    </w:p>
    <w:p>
      <w:pPr>
        <w:keepNext w:val="0"/>
        <w:spacing w:before="120" w:after="0" w:line="260" w:lineRule="exact"/>
        <w:ind w:left="720" w:right="0" w:firstLine="0"/>
        <w:jc w:val="left"/>
      </w:pPr>
      <w:r>
        <w:rPr>
          <w:rFonts w:ascii="Times New Roman" w:hAnsi="Times New Roman" w:eastAsia="Times New Roman" w:cs="Times New Roman"/>
          <w:b w:val="0"/>
          <w:sz w:val="24"/>
        </w:rPr>
        <w:t>[Title of Authorized Person]</w:t>
      </w:r>
    </w:p>
    <w:p>
      <w:pPr>
        <w:keepNext w:val="0"/>
        <w:spacing w:before="120" w:after="0" w:line="260" w:lineRule="exact"/>
        <w:ind w:left="720" w:right="0" w:firstLine="0"/>
        <w:jc w:val="left"/>
      </w:pPr>
      <w:r>
        <w:rPr>
          <w:rFonts w:ascii="Times New Roman" w:hAnsi="Times New Roman" w:eastAsia="Times New Roman" w:cs="Times New Roman"/>
          <w:b w:val="0"/>
          <w:sz w:val="24"/>
        </w:rPr>
        <w:t>[Date]</w:t>
      </w:r>
    </w:p>
    <w:p>
      <w:pPr>
        <w:keepNext w:val="0"/>
        <w:spacing w:before="120" w:after="0" w:line="260" w:lineRule="exact"/>
        <w:ind w:left="720" w:right="0" w:firstLine="0"/>
        <w:jc w:val="left"/>
      </w:pPr>
      <w:r>
        <w:rPr>
          <w:rFonts w:ascii="Times New Roman" w:hAnsi="Times New Roman" w:eastAsia="Times New Roman" w:cs="Times New Roman"/>
          <w:b/>
          <w:sz w:val="24"/>
        </w:rPr>
        <w:t>MEMBER:</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[Signature of Member]</w:t>
      </w:r>
    </w:p>
    <w:p>
      <w:pPr>
        <w:keepNext w:val="0"/>
        <w:spacing w:before="120" w:after="0" w:line="260" w:lineRule="exact"/>
        <w:ind w:left="720" w:right="0" w:firstLine="0"/>
        <w:jc w:val="left"/>
      </w:pPr>
      <w:r>
        <w:rPr>
          <w:rFonts w:ascii="Times New Roman" w:hAnsi="Times New Roman" w:eastAsia="Times New Roman" w:cs="Times New Roman"/>
          <w:b w:val="0"/>
          <w:sz w:val="24"/>
        </w:rPr>
        <w:t>[Name of Member]</w:t>
      </w:r>
    </w:p>
    <w:p>
      <w:pPr>
        <w:keepNext w:val="0"/>
        <w:spacing w:before="120" w:after="0" w:line="260" w:lineRule="exact"/>
        <w:ind w:left="720" w:right="0" w:firstLine="0"/>
        <w:jc w:val="left"/>
      </w:pPr>
      <w:r>
        <w:rPr>
          <w:rFonts w:ascii="Times New Roman" w:hAnsi="Times New Roman" w:eastAsia="Times New Roman" w:cs="Times New Roman"/>
          <w:b w:val="0"/>
          <w:sz w:val="24"/>
        </w:rPr>
        <w:t>[Date]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