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Company Agreement </w:t>
      </w:r>
    </w:p>
    <w:p>
      <w:pPr>
        <w:keepNext w:val="0"/>
        <w:spacing w:after="0" w:line="240" w:lineRule="exact"/>
        <w:ind w:right="0"/>
        <w:jc w:val="both"/>
      </w:pPr>
    </w:p>
    <w:p>
      <w:pPr>
        <w:keepNext w:val="0"/>
        <w:spacing w:after="0" w:line="300" w:lineRule="exact"/>
        <w:ind w:left="0" w:right="0" w:firstLine="0"/>
        <w:jc w:val="left"/>
      </w:pPr>
      <w:r>
        <w:rPr>
          <w:rFonts w:ascii="Times New Roman" w:hAnsi="Times New Roman" w:eastAsia="Times New Roman" w:cs="Times New Roman"/>
          <w:b/>
          <w:sz w:val="24"/>
        </w:rPr>
        <w:t>Table of Contents</w:t>
      </w:r>
    </w:p>
    <w:p>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COMPANY AGREEMENT</w:t>
      </w:r>
      <w:r>
        <w:rPr>
          <w:rFonts w:ascii="Times New Roman" w:hAnsi="Times New Roman" w:eastAsia="Times New Roman" w:cs="Times New Roman"/>
          <w:sz w:val="24"/>
        </w:rPr>
        <w:br/>
      </w:r>
      <w:r>
        <w:rPr>
          <w:rFonts w:ascii="Times New Roman" w:hAnsi="Times New Roman" w:eastAsia="Times New Roman" w:cs="Times New Roman"/>
          <w:b/>
          <w:sz w:val="24"/>
        </w:rPr>
        <w:t>FOR</w:t>
      </w:r>
      <w:r>
        <w:rPr>
          <w:rFonts w:ascii="Times New Roman" w:hAnsi="Times New Roman" w:eastAsia="Times New Roman" w:cs="Times New Roman"/>
          <w:sz w:val="24"/>
        </w:rPr>
        <w:br/>
      </w:r>
      <w:r>
        <w:rPr>
          <w:rFonts w:ascii="Times New Roman" w:hAnsi="Times New Roman" w:eastAsia="Times New Roman" w:cs="Times New Roman"/>
          <w:b/>
          <w:sz w:val="24"/>
        </w:rPr>
        <w:t>[NAME]</w:t>
      </w:r>
      <w:r>
        <w:rPr>
          <w:rFonts w:ascii="Times New Roman" w:hAnsi="Times New Roman" w:eastAsia="Times New Roman" w:cs="Times New Roman"/>
          <w:sz w:val="24"/>
        </w:rPr>
        <w:br/>
      </w:r>
      <w:r>
        <w:rPr>
          <w:rFonts w:ascii="Times New Roman" w:hAnsi="Times New Roman" w:eastAsia="Times New Roman" w:cs="Times New Roman"/>
          <w:b/>
          <w:sz w:val="24"/>
        </w:rPr>
        <w:t>A</w:t>
      </w:r>
      <w:r>
        <w:rPr>
          <w:rFonts w:ascii="Times New Roman" w:hAnsi="Times New Roman" w:eastAsia="Times New Roman" w:cs="Times New Roman"/>
          <w:b/>
          <w:sz w:val="24"/>
        </w:rPr>
        <w:t xml:space="preserve"> TEXAS LIMITED LIABILITY COMPANY</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This Operating Agreement (the "Agreement") of [name],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Texas limited liability company, effective as of [date] (the "Effective Date"), is made by and among the parties listed on the signature page(s) (collectively, the "Members" or individually,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w:t>
      </w:r>
    </w:p>
    <w:p>
      <w:pPr>
        <w:keepNext w:val="0"/>
        <w:spacing w:before="120" w:after="0" w:line="260" w:lineRule="exact"/>
        <w:ind w:left="720" w:right="0" w:firstLine="0"/>
        <w:jc w:val="left"/>
      </w:pPr>
      <w:r>
        <w:rPr>
          <w:rFonts w:ascii="Times New Roman" w:hAnsi="Times New Roman" w:eastAsia="Times New Roman" w:cs="Times New Roman"/>
          <w:b/>
          <w:sz w:val="24"/>
        </w:rPr>
        <w:t>INTRODUCTION</w:t>
      </w:r>
    </w:p>
    <w:p>
      <w:pPr>
        <w:keepNext w:val="0"/>
        <w:spacing w:before="120" w:after="0" w:line="260" w:lineRule="exact"/>
        <w:ind w:left="1080" w:right="0" w:firstLine="0"/>
        <w:jc w:val="left"/>
      </w:pP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Company was formed by the filing of Certificate of Formation on [date] with the office of the Secretary of State of Massachusetts in accordance with the Texas Limited Liability Company Law (Tex. Bus. Orgs. Code § 101.001 et seq.), as may be amended from time to time, and any successor legislation (the "TLLC Law").</w:t>
      </w:r>
    </w:p>
    <w:p>
      <w:pPr>
        <w:keepNext w:val="0"/>
        <w:spacing w:before="120" w:after="0" w:line="260" w:lineRule="exact"/>
        <w:ind w:left="1080" w:right="0" w:firstLine="0"/>
        <w:jc w:val="left"/>
      </w:pPr>
      <w:r>
        <w:rPr>
          <w:rFonts w:ascii="Times New Roman" w:hAnsi="Times New Roman" w:eastAsia="Times New Roman" w:cs="Times New Roman"/>
          <w:b w:val="0"/>
          <w:sz w:val="24"/>
        </w:rPr>
        <w:t>B.</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Members desire to adopt and approve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company agreement for the Company under the TLLC Law.</w:t>
      </w:r>
    </w:p>
    <w:p>
      <w:pPr>
        <w:keepNext w:val="0"/>
        <w:spacing w:before="120" w:after="0" w:line="260" w:lineRule="exact"/>
        <w:ind w:left="720" w:right="0" w:firstLine="0"/>
        <w:jc w:val="left"/>
      </w:pPr>
      <w:r>
        <w:rPr>
          <w:rFonts w:ascii="Times New Roman" w:hAnsi="Times New Roman" w:eastAsia="Times New Roman" w:cs="Times New Roman"/>
          <w:b/>
          <w:sz w:val="24"/>
        </w:rPr>
        <w:t>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ORGANIZATIONAL MATTERS.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Name.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name of the Company is "[name of company]" and all Company business shall be conducted in that name or such other names as the Members may adopt from time to time; provided that such name(s) shall at all times comply with the requirements under the TLLC Act.</w:t>
      </w:r>
    </w:p>
    <w:p>
      <w:pPr>
        <w:keepNext w:val="0"/>
        <w:spacing w:before="120" w:after="0" w:line="260" w:lineRule="exact"/>
        <w:ind w:left="1440" w:right="0" w:firstLine="0"/>
        <w:jc w:val="left"/>
      </w:pPr>
      <w:r>
        <w:rPr>
          <w:rFonts w:ascii="Times New Roman" w:hAnsi="Times New Roman" w:eastAsia="Times New Roman" w:cs="Times New Roman"/>
          <w:b w:val="0"/>
          <w:sz w:val="24"/>
        </w:rPr>
        <w:t>1.2.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Term.</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term of the Company shall become effective on the date the Certificate of Formation is filed with the Texas Secretary of State, and shall continue until [date], unless the Company is dissolved earlier pursuant to the provisions of this Agreement or as provided in the TLLC Law.</w:t>
      </w:r>
    </w:p>
    <w:p>
      <w:pPr>
        <w:keepNext w:val="0"/>
        <w:spacing w:before="120" w:after="0" w:line="260" w:lineRule="exact"/>
        <w:ind w:left="1440" w:right="0" w:firstLine="0"/>
        <w:jc w:val="left"/>
      </w:pPr>
      <w:r>
        <w:rPr>
          <w:rFonts w:ascii="Times New Roman" w:hAnsi="Times New Roman" w:eastAsia="Times New Roman" w:cs="Times New Roman"/>
          <w:b w:val="0"/>
          <w:sz w:val="24"/>
        </w:rPr>
        <w:t>1.3.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Office and Agent.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Company's initial registered office is as set forth in the Certificate of Formation. The Company's registered office and its agent for service of process may be changed by filing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amendment to the Company's Certificate of Formation to reflect the change in location, or by filing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change of agent or address with the Secretary of State as required by the TLLC Law, or as otherwise permitted by the TLLC Law.</w:t>
      </w:r>
    </w:p>
    <w:p>
      <w:pPr>
        <w:keepNext w:val="0"/>
        <w:spacing w:before="120" w:after="0" w:line="260" w:lineRule="exact"/>
        <w:ind w:left="1440" w:right="0" w:firstLine="0"/>
        <w:jc w:val="left"/>
      </w:pPr>
      <w:r>
        <w:rPr>
          <w:rFonts w:ascii="Times New Roman" w:hAnsi="Times New Roman" w:eastAsia="Times New Roman" w:cs="Times New Roman"/>
          <w:b w:val="0"/>
          <w:sz w:val="24"/>
        </w:rPr>
        <w:t>1.4.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Business of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purpose of the Company is to engage in all lawful business for which limited liability companies may be organized under the TLLC Law. The Company has the power to do all things necessary or convenient to carry on its activities and affairs.</w:t>
      </w:r>
    </w:p>
    <w:p>
      <w:pPr>
        <w:keepNext w:val="0"/>
        <w:spacing w:before="120" w:after="0" w:line="260" w:lineRule="exact"/>
        <w:ind w:left="1080" w:right="0" w:firstLine="0"/>
        <w:jc w:val="left"/>
      </w:pPr>
      <w:r>
        <w:rPr>
          <w:rFonts w:ascii="Times New Roman" w:hAnsi="Times New Roman" w:eastAsia="Times New Roman" w:cs="Times New Roman"/>
          <w:b w:val="0"/>
          <w:sz w:val="24"/>
        </w:rPr>
        <w:t>ARTICLE 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CONTRIBUTIONS.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2.1.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Contributions.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Each Member shall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cash contribution to the Company's capital in the amount shown opposite the Member's name on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 this Agreement. No Member shall be required to make any additional capital contributions to the Company. Additional contributions to the Company's capital shall be made only with the unanimous consent of the Members. Except as provided in this Agreement, no Member may withdraw his or her capital contribution.</w:t>
      </w:r>
    </w:p>
    <w:p>
      <w:pPr>
        <w:keepNext w:val="0"/>
        <w:spacing w:before="120" w:after="0" w:line="260" w:lineRule="exact"/>
        <w:ind w:left="1440" w:right="0" w:firstLine="0"/>
        <w:jc w:val="left"/>
      </w:pPr>
      <w:r>
        <w:rPr>
          <w:rFonts w:ascii="Times New Roman" w:hAnsi="Times New Roman" w:eastAsia="Times New Roman" w:cs="Times New Roman"/>
          <w:b w:val="0"/>
          <w:sz w:val="24"/>
        </w:rPr>
        <w:t>2.2.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Accounts.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 shall maintain for each Member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separate Capital Account in accordance with Treasury Regulations section 1.704-1(b). 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transfer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 interest in the Company ("Membership Interest") in accordance with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such Member's Capital Account shall carry over to the new owner.</w:t>
      </w:r>
    </w:p>
    <w:p>
      <w:pPr>
        <w:keepNext w:val="0"/>
        <w:spacing w:before="120" w:after="0" w:line="260" w:lineRule="exact"/>
        <w:ind w:left="1440" w:right="0" w:firstLine="0"/>
        <w:jc w:val="left"/>
      </w:pPr>
      <w:r>
        <w:rPr>
          <w:rFonts w:ascii="Times New Roman" w:hAnsi="Times New Roman" w:eastAsia="Times New Roman" w:cs="Times New Roman"/>
          <w:b w:val="0"/>
          <w:sz w:val="24"/>
        </w:rPr>
        <w:t>2.3.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 Interest.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Member shall be entitled to interest on its Capital Account.</w:t>
      </w:r>
    </w:p>
    <w:p>
      <w:pPr>
        <w:keepNext w:val="0"/>
        <w:spacing w:before="120" w:after="0" w:line="260" w:lineRule="exact"/>
        <w:ind w:left="1080" w:right="0" w:firstLine="0"/>
        <w:jc w:val="left"/>
      </w:pPr>
      <w:r>
        <w:rPr>
          <w:rFonts w:ascii="Times New Roman" w:hAnsi="Times New Roman" w:eastAsia="Times New Roman" w:cs="Times New Roman"/>
          <w:b w:val="0"/>
          <w:sz w:val="24"/>
        </w:rPr>
        <w:t>ARTICLE 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3.1.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Admission of Additional Members.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Additional Members may be admitted upon the consent of all Members. Additional Members will participate in the Company's management, Net Profits, Net Losses, and distributions on such terms as the Members determine. The Members shall amend Exhibit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on the admission of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additional Member to set forth such Member's name and capital contribution. "Net Profits" and "Net Losses" shall mean the income, gain, loss, deductions, and credits of the Company in the aggregate or separately stated, as appropriate, determined in accordance with the method of accounting at the close of each fiscal year employed on the Company's information tax return filed for federal income tax purposes.</w:t>
      </w:r>
    </w:p>
    <w:p>
      <w:pPr>
        <w:keepNext w:val="0"/>
        <w:spacing w:before="120" w:after="0" w:line="260" w:lineRule="exact"/>
        <w:ind w:left="1440" w:right="0" w:firstLine="0"/>
        <w:jc w:val="left"/>
      </w:pPr>
      <w:r>
        <w:rPr>
          <w:rFonts w:ascii="Times New Roman" w:hAnsi="Times New Roman" w:eastAsia="Times New Roman" w:cs="Times New Roman"/>
          <w:b w:val="0"/>
          <w:sz w:val="24"/>
        </w:rPr>
        <w:t>3.2.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Dissociations.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may not withdraw or be expelled from the Company at any time without the prior written consent of all Members.</w:t>
      </w:r>
    </w:p>
    <w:p>
      <w:pPr>
        <w:keepNext w:val="0"/>
        <w:spacing w:before="120" w:after="0" w:line="260" w:lineRule="exact"/>
        <w:ind w:left="1440" w:right="0" w:firstLine="0"/>
        <w:jc w:val="left"/>
      </w:pPr>
      <w:r>
        <w:rPr>
          <w:rFonts w:ascii="Times New Roman" w:hAnsi="Times New Roman" w:eastAsia="Times New Roman" w:cs="Times New Roman"/>
          <w:b w:val="0"/>
          <w:sz w:val="24"/>
        </w:rPr>
        <w:t>3.3.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Payments to Members.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Except as specified in this Agreement, no Member or person or entity controlled by, controlling or under common control with the Member (each such person or entity is defined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"Affiliate"), is entitled to remuneration for services rendered or goods provided to the Company. However, the Company shall reimburse the Members and their Affiliates for organizational expenses (including, without limitation, legal and accounting fees and costs) incurred to form the Company, prepare the Articles and this Agreement and, as approved by the Members, for the actual cost of goods and materials used by the Company.</w:t>
      </w:r>
    </w:p>
    <w:p>
      <w:pPr>
        <w:keepNext w:val="0"/>
        <w:spacing w:before="120" w:after="0" w:line="260" w:lineRule="exact"/>
        <w:ind w:left="1080" w:right="0" w:firstLine="0"/>
        <w:jc w:val="left"/>
      </w:pPr>
      <w:r>
        <w:rPr>
          <w:rFonts w:ascii="Times New Roman" w:hAnsi="Times New Roman" w:eastAsia="Times New Roman" w:cs="Times New Roman"/>
          <w:b w:val="0"/>
          <w:sz w:val="24"/>
        </w:rPr>
        <w:t>ARTICLE IV.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4.1.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Management and Powers.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shall have the sole and exclusive control of the management, business and affairs of the Company, and the Members shall make all decisions and take all actions for and on behalf of the Company.</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Except as otherwise provided in this Agreement, the affirmative vote or consent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 will be considered the vote or consent of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4.2.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Member Meetings.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meeting of the Members may be called by any Member.</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Meetings of the Members may be held in person or by means of conference telephone or similar communications equipment by which all Members participating in the meeting can hear each other. Or, another suitable electronic communications system may be used including video-conferencing technology or the Internet, but only if each Member entitled to participate in the meeting consents to the meeting being held by means of that system and the system provides access to the meeting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manner or using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method by which each person participating in the meeting can communicate concurrently with each other participant. Participation in such meeting shall constitute attendance and presence in Member at such meeting, except where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participates in the meeting for the express purpose of objecting to the transaction of any business on the ground that the meeting is not lawfully called or convened.</w:t>
      </w:r>
    </w:p>
    <w:p>
      <w:pPr>
        <w:keepNext w:val="0"/>
        <w:spacing w:before="120" w:after="0" w:line="260" w:lineRule="exact"/>
        <w:ind w:left="1080" w:right="0" w:firstLine="0"/>
        <w:jc w:val="left"/>
      </w:pPr>
      <w:r>
        <w:rPr>
          <w:rFonts w:ascii="Times New Roman" w:hAnsi="Times New Roman" w:eastAsia="Times New Roman" w:cs="Times New Roman"/>
          <w:b w:val="0"/>
          <w:sz w:val="24"/>
        </w:rPr>
        <w:t>ARTICLE V.</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ALLOCATIONS OF NET PROFITS AND NET LOSSES AND DISTRIBUTIONS.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5.1.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Allocations.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All items of Company income, gain, loss, or deduction shall be allocated for federal, state, and local income tax purposes to the Members, pro rata, in accordance with their respective Percentage Interests.</w:t>
      </w:r>
    </w:p>
    <w:p>
      <w:pPr>
        <w:keepNext w:val="0"/>
        <w:spacing w:before="120" w:after="0" w:line="260" w:lineRule="exact"/>
        <w:ind w:left="1440" w:right="0" w:firstLine="0"/>
        <w:jc w:val="left"/>
      </w:pPr>
      <w:r>
        <w:rPr>
          <w:rFonts w:ascii="Times New Roman" w:hAnsi="Times New Roman" w:eastAsia="Times New Roman" w:cs="Times New Roman"/>
          <w:b w:val="0"/>
          <w:sz w:val="24"/>
        </w:rPr>
        <w:t>5.2.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Qualified Income Offset.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If any Member unexpectedly receives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adjustment, allocation, or distribution that results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deficit balance in that Member's Capital Account, there shall be allocated to that Member items of Company income and gain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and manner sufficient to eliminate such deficit balance as quickly as possible.</w:t>
      </w:r>
    </w:p>
    <w:p>
      <w:pPr>
        <w:keepNext w:val="0"/>
        <w:spacing w:before="120" w:after="0" w:line="260" w:lineRule="exact"/>
        <w:ind w:left="1440" w:right="0" w:firstLine="0"/>
        <w:jc w:val="left"/>
      </w:pPr>
      <w:r>
        <w:rPr>
          <w:rFonts w:ascii="Times New Roman" w:hAnsi="Times New Roman" w:eastAsia="Times New Roman" w:cs="Times New Roman"/>
          <w:b w:val="0"/>
          <w:sz w:val="24"/>
        </w:rPr>
        <w:t>5.3.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Distribution of Assets by the Company.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Subject to applicable law and any limitations contained elsewhere in this Agreement, Members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Membership Interests may elect from time to time to cause the Company to make distributions. Distributions shall be first to the Members in proportion to their unreturned capital contributions until each Member has recovered his or her capital contributions, and then to the Members in proportion to their Membership Interests.</w:t>
      </w:r>
    </w:p>
    <w:p>
      <w:pPr>
        <w:keepNext w:val="0"/>
        <w:spacing w:before="120" w:after="0" w:line="260" w:lineRule="exact"/>
        <w:ind w:left="1080" w:right="0" w:firstLine="0"/>
        <w:jc w:val="left"/>
      </w:pPr>
      <w:r>
        <w:rPr>
          <w:rFonts w:ascii="Times New Roman" w:hAnsi="Times New Roman" w:eastAsia="Times New Roman" w:cs="Times New Roman"/>
          <w:b w:val="0"/>
          <w:sz w:val="24"/>
        </w:rPr>
        <w:t>ARTICLE VI.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AND ASSIGNMENT OF INTERESTS.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 and Assignment of Interests.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No Member shall be entitled to transfer, assign, convey, sell, encumber or in any way alienate all or any part of his or her Membership Interest (collectively, "transfer") except with the prior approval of all Members, which approval may be given or withheld in the sole discretion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6.2.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Substitution of Members.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transferee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Membership Interest shall have the right to become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only if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consent is given in accordance with Section </w:t>
      </w:r>
      <w:r>
        <w:rPr>
          <w:rFonts w:ascii="Times New Roman" w:hAnsi="Times New Roman" w:eastAsia="Times New Roman" w:cs="Times New Roman"/>
          <w:b w:val="0"/>
          <w:sz w:val="24"/>
        </w:rPr>
        <w:t>6.1.</w:t>
      </w:r>
      <w:r>
        <w:rPr>
          <w:rFonts w:ascii="Times New Roman" w:hAnsi="Times New Roman" w:eastAsia="Times New Roman" w:cs="Times New Roman"/>
          <w:b w:val="0"/>
          <w:sz w:val="24"/>
        </w:rPr>
        <w:t xml:space="preserve">, (b) such person executes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instrument satisfactory to the Members accepting and adopting the terms and provisions of this Agreement, and (c) such person pays any reasonable expenses in connection with his or her admission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new Member. The admission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substitute Member shall not release the Member who assigned the Membership Interest from any liability that such Member may have to the Company.</w:t>
      </w:r>
    </w:p>
    <w:p>
      <w:pPr>
        <w:keepNext w:val="0"/>
        <w:spacing w:before="120" w:after="0" w:line="260" w:lineRule="exact"/>
        <w:ind w:left="1440" w:right="0" w:firstLine="0"/>
        <w:jc w:val="left"/>
      </w:pPr>
      <w:r>
        <w:rPr>
          <w:rFonts w:ascii="Times New Roman" w:hAnsi="Times New Roman" w:eastAsia="Times New Roman" w:cs="Times New Roman"/>
          <w:b w:val="0"/>
          <w:sz w:val="24"/>
        </w:rPr>
        <w:t>6.3.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Transfers in Violation of this Agreement and Transfers of Partial Membership Interests.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in violation of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the transferee shall have no right to vote or participate in the Company's management or to exercise any Member rights. Such transferee shall only be entitled to receive the share of Net Profits, Net Losses, and distributions of the Company's assets to which the transferor would otherwise be entitled. Notwithstanding the immediately preceding sentences, if, in the determination of the remaining Members,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transfer in violation of this Article </w:t>
      </w:r>
      <w:r>
        <w:rPr>
          <w:rFonts w:ascii="Times New Roman" w:hAnsi="Times New Roman" w:eastAsia="Times New Roman" w:cs="Times New Roman"/>
          <w:b w:val="0"/>
          <w:sz w:val="24"/>
        </w:rPr>
        <w:t>VI.</w:t>
      </w:r>
      <w:r>
        <w:rPr>
          <w:rFonts w:ascii="Times New Roman" w:hAnsi="Times New Roman" w:eastAsia="Times New Roman" w:cs="Times New Roman"/>
          <w:b w:val="0"/>
          <w:sz w:val="24"/>
        </w:rPr>
        <w:t xml:space="preserve"> would cause the Company's termination under the LLC Act, in the sole discretion of the remaining Members, the transfer shall be null and void.</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ACCOUNTING, RECORDS, REPORTING BY MEMBERS.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7.1.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Books and Records.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Company's books and records shall be kept in accordance with the accounting methods followed for federal income tax purposes. The Company shall maintain at its principal office in Texas all records required to be maintained by the Company pursuant to the TLLC Law.</w:t>
      </w:r>
    </w:p>
    <w:p>
      <w:pPr>
        <w:keepNext w:val="0"/>
        <w:spacing w:before="120" w:after="0" w:line="260" w:lineRule="exact"/>
        <w:ind w:left="1440" w:right="0" w:firstLine="0"/>
        <w:jc w:val="left"/>
      </w:pPr>
      <w:r>
        <w:rPr>
          <w:rFonts w:ascii="Times New Roman" w:hAnsi="Times New Roman" w:eastAsia="Times New Roman" w:cs="Times New Roman"/>
          <w:b w:val="0"/>
          <w:sz w:val="24"/>
        </w:rPr>
        <w:t>7.2.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Reports.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 shall cause to be filed, in accordance with the TLLC Law, all reports and documents required to be filed with any governmental agency. The Company shall cause to be prepared at least annually information concerning the Company's operations necessary for the completion of the Members' federal and state income tax returns. The Company shall send or cause to be sent to each Member within ninety (90) days after the end of each taxable year (i) such information as is necessary to complete the Members' federal and state income tax or information returns and (ii)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the Company's federal, state, and local income tax or information returns for the year.</w:t>
      </w:r>
    </w:p>
    <w:p>
      <w:pPr>
        <w:keepNext w:val="0"/>
        <w:spacing w:before="120" w:after="0" w:line="260" w:lineRule="exact"/>
        <w:ind w:left="1440" w:right="0" w:firstLine="0"/>
        <w:jc w:val="left"/>
      </w:pPr>
      <w:r>
        <w:rPr>
          <w:rFonts w:ascii="Times New Roman" w:hAnsi="Times New Roman" w:eastAsia="Times New Roman" w:cs="Times New Roman"/>
          <w:b w:val="0"/>
          <w:sz w:val="24"/>
        </w:rPr>
        <w:t>7.3.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Bank Accounts.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Members shall maintain the Company's funds in one or more separate bank accounts in the Company's name, and shall not permit the Company's funds to be commingled in any fashion with any other person's funds. Any Member, acting alone, is authorized to endorse checks, drafts, and other evidences of indebtedness made payable to the order of the Company, but only for the purpose of deposit into the Company's accounts. All checks, drafts, and other instruments obligating the Company to pay money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of less than $_____ may be signed by any one Member, acting alone. All checks, drafts, and other instruments obligating the Company to pay money in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of $_____ or more must be signed on behalf of the Company by any ____________________ Members acting together.</w:t>
      </w:r>
    </w:p>
    <w:p>
      <w:pPr>
        <w:keepNext w:val="0"/>
        <w:spacing w:before="120" w:after="0" w:line="260" w:lineRule="exact"/>
        <w:ind w:left="1440" w:right="0" w:firstLine="0"/>
        <w:jc w:val="left"/>
      </w:pPr>
      <w:r>
        <w:rPr>
          <w:rFonts w:ascii="Times New Roman" w:hAnsi="Times New Roman" w:eastAsia="Times New Roman" w:cs="Times New Roman"/>
          <w:b w:val="0"/>
          <w:sz w:val="24"/>
        </w:rPr>
        <w:t>7.4.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Tax Matters.</w:t>
      </w:r>
      <w:r>
        <w:rPr>
          <w:rFonts w:ascii="Times New Roman" w:hAnsi="Times New Roman" w:eastAsia="Times New Roman" w:cs="Times New Roman"/>
          <w:b w:val="0"/>
          <w:sz w:val="24"/>
        </w:rPr>
        <w:t xml:space="preserve"> </w:t>
      </w:r>
    </w:p>
    <w:p>
      <w:pPr>
        <w:keepNext w:val="0"/>
        <w:spacing w:before="120" w:after="0" w:line="260" w:lineRule="exact"/>
        <w:ind w:left="1800" w:right="0" w:firstLine="0"/>
        <w:jc w:val="left"/>
      </w:pPr>
      <w:r>
        <w:rPr>
          <w:rFonts w:ascii="Times New Roman" w:hAnsi="Times New Roman" w:eastAsia="Times New Roman" w:cs="Times New Roman"/>
          <w:b w:val="0"/>
          <w:sz w:val="24"/>
        </w:rPr>
        <w:t>(</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The Members shall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Representative," who shall be the "partnership representative" of the Company within the meaning of Section 6223(</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of the Code If any state or local tax law provides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representative or person having similar rights, powers, authority or obligations (including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 matters partner), the Tax Representative shall also serve in such capacity. The Tax Representative shall have all of the rights, authority and power, and shall be subject to all of the obligations,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partnership representative to the extent provided in the Code and the Treasury Regulations, and the Partners hereby agree to be bound by any actions taken by the Tax Representative in such capacity; provided, that the Tax Representative shall not (i) settle any material tax claim or (ii)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under Section 6221(b) or 6226, in each case, without the consent of Members holding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majority of the outstanding Units. The initial Tax Representative shall be [____________________].</w:t>
      </w:r>
    </w:p>
    <w:p>
      <w:pPr>
        <w:keepNext w:val="0"/>
        <w:spacing w:before="120" w:after="0" w:line="260" w:lineRule="exact"/>
        <w:ind w:left="1800" w:right="0" w:firstLine="0"/>
        <w:jc w:val="left"/>
      </w:pPr>
      <w:r>
        <w:rPr>
          <w:rFonts w:ascii="Times New Roman" w:hAnsi="Times New Roman" w:eastAsia="Times New Roman" w:cs="Times New Roman"/>
          <w:b w:val="0"/>
          <w:sz w:val="24"/>
        </w:rPr>
        <w:t>(b)</w:t>
      </w:r>
    </w:p>
    <w:p>
      <w:pPr>
        <w:keepNext w:val="0"/>
        <w:spacing w:before="200" w:after="0" w:line="260" w:lineRule="exact"/>
        <w:ind w:left="1800" w:right="0" w:firstLine="0"/>
        <w:jc w:val="both"/>
      </w:pPr>
      <w:r>
        <w:rPr>
          <w:rFonts w:ascii="Times New Roman" w:hAnsi="Times New Roman" w:eastAsia="Times New Roman" w:cs="Times New Roman"/>
          <w:b w:val="0"/>
          <w:sz w:val="24"/>
        </w:rPr>
        <w:t xml:space="preserve"> Each Member agrees to indemnify the Company to the extent of such Member's share of any imputed underpayment (or similar amount under local or state law) promptly upon written notice of the Company. Each Member agrees to provide promptly and to update as necessary at any times requested by the Tax Representative, all information, documents, self-certifications, tax identification numbers, tax forms, and verifications thereof, that the Tax Representative deems necessary in connection with any matter of the Company relating to taxation. Each Member covenants and agrees to take any action reasonably requested by the Company in connection with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election by the Company under Section 6221(b) or 6226 of the Code,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audit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adjustment of the Company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taxing authority (including, without limitation, promptly filing amended tax returns and promptly paying any related taxes, including penalties and interest). The provisions of this Section shall survive the termination of this Agreement.</w:t>
      </w:r>
    </w:p>
    <w:p>
      <w:pPr>
        <w:keepNext w:val="0"/>
        <w:spacing w:before="120" w:after="0" w:line="260" w:lineRule="exact"/>
        <w:ind w:left="1080" w:right="0" w:firstLine="0"/>
        <w:jc w:val="left"/>
      </w:pPr>
      <w:r>
        <w:rPr>
          <w:rFonts w:ascii="Times New Roman" w:hAnsi="Times New Roman" w:eastAsia="Times New Roman" w:cs="Times New Roman"/>
          <w:b w:val="0"/>
          <w:sz w:val="24"/>
        </w:rPr>
        <w:t>ARTICLE VIII.</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DISSOLUTION AND WINDING UP.</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8.1.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Company Dissolution.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The Company shall dissolve, and its activities and affairs shall be wound up, upon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causing dissolution under the LLC Act or successor legislation.</w:t>
      </w:r>
    </w:p>
    <w:p>
      <w:pPr>
        <w:keepNext w:val="0"/>
        <w:spacing w:before="120" w:after="0" w:line="260" w:lineRule="exact"/>
        <w:ind w:left="1440" w:right="0" w:firstLine="0"/>
        <w:jc w:val="left"/>
      </w:pPr>
      <w:r>
        <w:rPr>
          <w:rFonts w:ascii="Times New Roman" w:hAnsi="Times New Roman" w:eastAsia="Times New Roman" w:cs="Times New Roman"/>
          <w:b w:val="0"/>
          <w:sz w:val="24"/>
        </w:rPr>
        <w:t>8.2.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Winding Up.</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As soon as is practicable following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event requiring winding up of the Company, the Company shall sell or otherwise liquidate all of its remaining assets. The Members and officers of the Company, if any, shall have the right to take into account the market conditions that may exist from time to time in determining when the sale or other liquidation of assets of the Company is practicable. As promptly as practicable, the Company shall pay or make adequate provision for the payment of all known debts, obligations, or liabilities of the Company. As promptly as practicable after the payment of all known debts, obligations, or liabilities of the Company (or the provision for such payment is made), the remaining assets of the Company, if any, shall be distributed to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8.3.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Certificate of Termination.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Upon completion of the winding up process of the Company or the expiration of any time period for continuation of the Company, the Managers shall file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Certificate of Termination and any other certificate required in the State of Texas with the Texas Secretary of State and in any other state that may be required by law.</w:t>
      </w:r>
    </w:p>
    <w:p>
      <w:pPr>
        <w:keepNext w:val="0"/>
        <w:spacing w:before="120" w:after="0" w:line="260" w:lineRule="exact"/>
        <w:ind w:left="1080" w:right="0" w:firstLine="0"/>
        <w:jc w:val="left"/>
      </w:pPr>
      <w:r>
        <w:rPr>
          <w:rFonts w:ascii="Times New Roman" w:hAnsi="Times New Roman" w:eastAsia="Times New Roman" w:cs="Times New Roman"/>
          <w:b w:val="0"/>
          <w:sz w:val="24"/>
        </w:rPr>
        <w:t>ARTICLE IX.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9.1.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Indemnification of Agents.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Subject to the limitations and conditions provided herein, each person who was or is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or is threatened to be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or is involved in any legal or administrative proceeding, or any appeal in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or any inquiry or investigation that could lead to such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proceeding, by reason of the fact that he or she, 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of whom he or she is the legal representative, is or was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or while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of the Company, is or was serving at the request of the Company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partner, director, officer, partner, venturer, proprietor, trustee, employee, agent, or similar functionary of another foreign or domestic limited liability company, corporation, partnership, joint venture, sole proprietorship, trust, employee benefit plan or other enterprise shall be indemnified by the Company to the fullest extent permitted or required by the TLLC Law, as the same exists or may hereafter be amended (but, in the case of any such amendment, only to the extent that such amendment permits the Company to provide broader indemnification rights than said law permitted the Company to provide prior to such amendment) against judgments, penalties (including excise and similar taxes and punitive damages), fines, settlements and reasonable expenses (including, without limitation, attorney's fees) actually incurred by such person in connection with such proceeding, and indemnification under this section shall continue as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who has ceased to serve in the capacity which initially entitled such person to indemnity hereunder. The rights granted herein shall be deemed contract rights, and no amendments, modification or repeal of this section shall have the effect of limiting or denying any such rights with respect to actions taken or proceeding arising prior to any such amendment, modification or repeal. It is expressly acknowledged that the indemnification provided in this provision could involve indemnification for negligence or under theories of strict liability.</w:t>
      </w:r>
    </w:p>
    <w:p>
      <w:pPr>
        <w:keepNext w:val="0"/>
        <w:spacing w:before="120" w:after="0" w:line="260" w:lineRule="exact"/>
        <w:ind w:left="1080" w:right="0" w:firstLine="0"/>
        <w:jc w:val="left"/>
      </w:pPr>
      <w:r>
        <w:rPr>
          <w:rFonts w:ascii="Times New Roman" w:hAnsi="Times New Roman" w:eastAsia="Times New Roman" w:cs="Times New Roman"/>
          <w:b w:val="0"/>
          <w:sz w:val="24"/>
        </w:rPr>
        <w:t>ARTICLE X.</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MISCELLANEOUS.</w:t>
      </w:r>
      <w:r>
        <w:rPr>
          <w:rFonts w:ascii="Times New Roman" w:hAnsi="Times New Roman" w:eastAsia="Times New Roman" w:cs="Times New Roman"/>
          <w:b w:val="0"/>
          <w:sz w:val="24"/>
        </w:rPr>
        <w:t xml:space="preserve"> </w:t>
      </w:r>
    </w:p>
    <w:p>
      <w:pPr>
        <w:keepNext w:val="0"/>
        <w:spacing w:before="120" w:after="0" w:line="260" w:lineRule="exact"/>
        <w:ind w:left="1440" w:right="0" w:firstLine="0"/>
        <w:jc w:val="left"/>
      </w:pPr>
      <w:r>
        <w:rPr>
          <w:rFonts w:ascii="Times New Roman" w:hAnsi="Times New Roman" w:eastAsia="Times New Roman" w:cs="Times New Roman"/>
          <w:b w:val="0"/>
          <w:sz w:val="24"/>
        </w:rPr>
        <w:t>10.1.</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Complete Agreement.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and the Articles constitute the complete and exclusive statement of agreement among the Members with respect to the subject matter herein and therein and replace and supersede all prior written and oral agreements among the Members. To the extent that any provision of the Articles conflict with any provision of this Agreement, the Articles shall control.</w:t>
      </w:r>
    </w:p>
    <w:p>
      <w:pPr>
        <w:keepNext w:val="0"/>
        <w:spacing w:before="120" w:after="0" w:line="260" w:lineRule="exact"/>
        <w:ind w:left="1440" w:right="0" w:firstLine="0"/>
        <w:jc w:val="left"/>
      </w:pPr>
      <w:r>
        <w:rPr>
          <w:rFonts w:ascii="Times New Roman" w:hAnsi="Times New Roman" w:eastAsia="Times New Roman" w:cs="Times New Roman"/>
          <w:b w:val="0"/>
          <w:sz w:val="24"/>
        </w:rPr>
        <w:t>10.2.</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Binding Effect.</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Subject to the provisions of this Agreement relating to transferability, this Agreement will be binding upon and inure to the benefit of the Members, and their respective successors and assigns.</w:t>
      </w:r>
    </w:p>
    <w:p>
      <w:pPr>
        <w:keepNext w:val="0"/>
        <w:spacing w:before="120" w:after="0" w:line="260" w:lineRule="exact"/>
        <w:ind w:left="1440" w:right="0" w:firstLine="0"/>
        <w:jc w:val="left"/>
      </w:pPr>
      <w:r>
        <w:rPr>
          <w:rFonts w:ascii="Times New Roman" w:hAnsi="Times New Roman" w:eastAsia="Times New Roman" w:cs="Times New Roman"/>
          <w:b w:val="0"/>
          <w:sz w:val="24"/>
        </w:rPr>
        <w:t>10.3.</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Interpretation.</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All pronouns shall be deemed to refer to the masculine, feminine, or neuter, singular or plural, as the context in which they are used may require. All headings herein are inserted only for convenience and ease of reference and are not to be considered in the interpretation of any provision of this Agreement. Numbered or lettered articles, sections and subsections herein contained refer to articles, sections and subsections of this Agreement unless otherwise expressly stated. In the event any claim is made by any Member relating to any conflict, omission or ambiguity in this Agreement, no presumption or burden of proof or persuasion shall be implied by virtue of the fact that this Agreement was prepared by or at the request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particular Member or his or her counsel.</w:t>
      </w:r>
    </w:p>
    <w:p>
      <w:pPr>
        <w:keepNext w:val="0"/>
        <w:spacing w:before="120" w:after="0" w:line="260" w:lineRule="exact"/>
        <w:ind w:left="1440" w:right="0" w:firstLine="0"/>
        <w:jc w:val="left"/>
      </w:pPr>
      <w:r>
        <w:rPr>
          <w:rFonts w:ascii="Times New Roman" w:hAnsi="Times New Roman" w:eastAsia="Times New Roman" w:cs="Times New Roman"/>
          <w:b w:val="0"/>
          <w:sz w:val="24"/>
        </w:rPr>
        <w:t>10.4.</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Governing Law.</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This Agreement shall be governed by, and construed in accordance with, the laws of the State of Texas, excluding its conflicts of law principles.</w:t>
      </w:r>
    </w:p>
    <w:p>
      <w:pPr>
        <w:keepNext w:val="0"/>
        <w:spacing w:before="120" w:after="0" w:line="260" w:lineRule="exact"/>
        <w:ind w:left="1440" w:right="0" w:firstLine="0"/>
        <w:jc w:val="left"/>
      </w:pPr>
      <w:r>
        <w:rPr>
          <w:rFonts w:ascii="Times New Roman" w:hAnsi="Times New Roman" w:eastAsia="Times New Roman" w:cs="Times New Roman"/>
          <w:b w:val="0"/>
          <w:sz w:val="24"/>
        </w:rPr>
        <w:t>10.5.</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Severability.</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If any provision of this Agreement or the application of such provision to any person or circumstance shall be held invalid, the remainder of this Agreement or the application of such provision to persons or circumstances other than those to which it is held invalid shall not be affected thereby.</w:t>
      </w:r>
    </w:p>
    <w:p>
      <w:pPr>
        <w:keepNext w:val="0"/>
        <w:spacing w:before="120" w:after="0" w:line="260" w:lineRule="exact"/>
        <w:ind w:left="1440" w:right="0" w:firstLine="0"/>
        <w:jc w:val="left"/>
      </w:pPr>
      <w:r>
        <w:rPr>
          <w:rFonts w:ascii="Times New Roman" w:hAnsi="Times New Roman" w:eastAsia="Times New Roman" w:cs="Times New Roman"/>
          <w:b w:val="0"/>
          <w:sz w:val="24"/>
        </w:rPr>
        <w:t>10.6.</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Notices.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Any notice to be given or to be served upon the Company or any party hereto in connection with this Agreement must be in writing (which may include facsimile) and will be deemed to have been given and received when delivered to the address specified by the party to receive the notice. Such notices will be given to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Member at the address specified in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hereto. Any party may, at any time by giving three (3) days' prior written notice to the other Members, designate any other address in substitution of the foregoing address to which such notice will be given.</w:t>
      </w:r>
    </w:p>
    <w:p>
      <w:pPr>
        <w:keepNext w:val="0"/>
        <w:spacing w:before="120" w:after="0" w:line="260" w:lineRule="exact"/>
        <w:ind w:left="1440" w:right="0" w:firstLine="0"/>
        <w:jc w:val="left"/>
      </w:pPr>
      <w:r>
        <w:rPr>
          <w:rFonts w:ascii="Times New Roman" w:hAnsi="Times New Roman" w:eastAsia="Times New Roman" w:cs="Times New Roman"/>
          <w:b w:val="0"/>
          <w:sz w:val="24"/>
        </w:rPr>
        <w:t>10.7.</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Amendments.</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All amendments to this Agreement will be in writing and signed by all of the Members.</w:t>
      </w:r>
    </w:p>
    <w:p>
      <w:pPr>
        <w:keepNext w:val="0"/>
        <w:spacing w:before="120" w:after="0" w:line="260" w:lineRule="exact"/>
        <w:ind w:left="1440" w:right="0" w:firstLine="0"/>
        <w:jc w:val="left"/>
      </w:pPr>
      <w:r>
        <w:rPr>
          <w:rFonts w:ascii="Times New Roman" w:hAnsi="Times New Roman" w:eastAsia="Times New Roman" w:cs="Times New Roman"/>
          <w:b w:val="0"/>
          <w:sz w:val="24"/>
        </w:rPr>
        <w:t>10.8.</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Remedies Cumulative.</w:t>
      </w:r>
      <w:r>
        <w:rPr>
          <w:rFonts w:ascii="Times New Roman" w:hAnsi="Times New Roman" w:eastAsia="Times New Roman" w:cs="Times New Roman"/>
          <w:b w:val="0"/>
          <w:sz w:val="24"/>
        </w:rPr>
        <w:t xml:space="preserve"> </w:t>
      </w:r>
    </w:p>
    <w:p>
      <w:pPr>
        <w:keepNext w:val="0"/>
        <w:spacing w:before="200" w:after="0" w:line="260" w:lineRule="exact"/>
        <w:ind w:left="1440" w:right="0" w:firstLine="0"/>
        <w:jc w:val="both"/>
      </w:pPr>
      <w:r>
        <w:rPr>
          <w:rFonts w:ascii="Times New Roman" w:hAnsi="Times New Roman" w:eastAsia="Times New Roman" w:cs="Times New Roman"/>
          <w:b w:val="0"/>
          <w:sz w:val="24"/>
        </w:rPr>
        <w:t>The remedies under this Agreement are cumulative and shall not exclude any other remedies to which any person may be lawfully entitled.</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INTENDING TO BE BOUND, the Members have executed this Agreement as of the date first written above.</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MEMBER: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 xml:space="preserve">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r>
        <w:rPr>
          <w:rFonts w:ascii="Times New Roman" w:hAnsi="Times New Roman" w:eastAsia="Times New Roman" w:cs="Times New Roman"/>
          <w:b w:val="0"/>
          <w:sz w:val="24"/>
        </w:rPr>
        <w:t xml:space="preserve"> </w:t>
      </w:r>
      <w:r>
        <w:rPr>
          <w:rFonts w:ascii="Times New Roman" w:hAnsi="Times New Roman" w:eastAsia="Times New Roman" w:cs="Times New Roman"/>
          <w:b/>
          <w:sz w:val="24"/>
        </w:rPr>
        <w:t>CAPITAL CONTRIBUTION AND ADDRESSES OF MEMBERS AS OF [DATE].</w:t>
      </w:r>
      <w:r>
        <w:rPr>
          <w:rFonts w:ascii="Times New Roman" w:hAnsi="Times New Roman" w:eastAsia="Times New Roman" w:cs="Times New Roman"/>
          <w:b w:val="0"/>
          <w:sz w:val="24"/>
        </w:rPr>
        <w:t xml:space="preserve"> </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