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Compensation Committee Resolution: Approving Director under Equity Incentive Plan</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 xml:space="preserve">Resolution Approving Director under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Equity Incentive Plan</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Compensation Committee is mandated, by law and the [articles of incorporation / certificate of incorporation / charter] of this corporation, to administer and review all executive and director compensation plans, both qualified and nonqualified under the Employee Retirement Income Security Act of 1974, as amended (“ERISA”),</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Compensation Committee, from time-to-time in its business judgment, may deem it necessary or desirable to recommend to the Board of Directors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incumbent member of the Board of Directors,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imminently will be invited to join the Board, be included under certain qualified and nonqualified compensation plans of this corporation, including equity compensation plans,</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Board of Directors submitted to the shareholders the terms and conditions of all current qualified and nonqualified compensation plans of this corporation, including equity compensation plans, and the shareholders ratified such plans at the annual meeting of the shareholders held on [DATE],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Compensation Committee, having met and duly deliberated the matter the subject of this resolution, deems it desirable and in the best interests of this corporation that the following actions be taken by the Board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It is, therefore, RESOLVED:</w:t>
      </w:r>
    </w:p>
    <w:p>
      <w:pPr>
        <w:keepNext w:val="0"/>
        <w:spacing w:before="200" w:after="0" w:line="260" w:lineRule="exact"/>
        <w:ind w:left="720" w:right="0" w:firstLine="0"/>
        <w:jc w:val="both"/>
      </w:pPr>
      <w:r>
        <w:rPr>
          <w:rFonts w:ascii="Times New Roman" w:hAnsi="Times New Roman" w:eastAsia="Times New Roman" w:cs="Times New Roman"/>
          <w:b w:val="0"/>
          <w:sz w:val="24"/>
        </w:rPr>
        <w:t>That the Compensation Committee hereby recommends to the Board of Directors that [name of incumbent or newly appointed Director] be included under the [stock option plan]/[stock award plan]/[restricted stock award plan]/[deferred stock unit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That the specific allocations with respect to [name of Director], including the relevant amount of equity compensation, the corresponding vesting schedule, and other terms and conditions of such recommended inclusion of [name of Director] are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hereto, as approved by the Compensation Committee and recommended to the Board of Directors, and otherwise subject to the terms and conditions, including the “plan document,” of each relevant compensation plan or plans,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That the Board of Directors shall present the terms and conditions of the compensation of [name of Director], as set out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hereto, to the shareholders for their approval and ratification on [DATE].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[list specifics of the equity incentive plan or plans recommended for [NAME OF INCUMBENT OR NEWLY APPOINTED DIRECTOR]]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