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UNITED STATES BANKRUPTCY COURT</w:t>
      </w:r>
    </w:p>
    <w:p>
      <w:pPr/>
      <w:r>
        <w:rPr>
          <w:rFonts w:ascii="Times New Roman" w:hAnsi="Times New Roman" w:eastAsia="Times New Roman" w:cs="Times New Roman"/>
          <w:sz w:val="24"/>
        </w:rPr>
        <w:t>FOR THE [DISTRICT NAME]</w:t>
      </w:r>
    </w:p>
    <w:p>
      <w:pPr/>
    </w:p>
    <w:p>
      <w:pPr/>
    </w:p>
    <w:p>
      <w:pPr>
        <w:jc w:val="center"/>
      </w:pPr>
      <w:r>
        <w:rPr>
          <w:rFonts w:ascii="Times New Roman" w:hAnsi="Times New Roman" w:eastAsia="Times New Roman" w:cs="Times New Roman"/>
          <w:sz w:val="24"/>
        </w:rPr>
        <w:t>COMPLAINT FOR A DECLARATORY JUDGMENT TO DETERMINE</w:t>
      </w:r>
    </w:p>
    <w:p>
      <w:pPr>
        <w:jc w:val="center"/>
      </w:pPr>
      <w:r>
        <w:rPr>
          <w:rFonts w:ascii="Times New Roman" w:hAnsi="Times New Roman" w:eastAsia="Times New Roman" w:cs="Times New Roman"/>
          <w:sz w:val="24"/>
        </w:rPr>
        <w:t>THE VALIDITY, PRIORITY, AND EXTENT OF LIENS IN PROPERTY</w:t>
      </w:r>
    </w:p>
    <w:p>
      <w:pPr/>
      <w:r>
        <w:rPr>
          <w:rFonts w:ascii="Times New Roman" w:hAnsi="Times New Roman" w:eastAsia="Times New Roman" w:cs="Times New Roman"/>
          <w:sz w:val="24"/>
        </w:rPr>
        <w:t>[Plaintiff(s) name(s)] ("</w:t>
      </w:r>
      <w:r>
        <w:rPr>
          <w:rFonts w:ascii="Times New Roman" w:hAnsi="Times New Roman" w:eastAsia="Times New Roman" w:cs="Times New Roman"/>
          <w:sz w:val="24"/>
        </w:rPr>
        <w:t>[abbreviated Plaintiff(s) Name(s)]</w:t>
      </w:r>
      <w:r>
        <w:rPr>
          <w:rFonts w:ascii="Times New Roman" w:hAnsi="Times New Roman" w:eastAsia="Times New Roman" w:cs="Times New Roman"/>
          <w:sz w:val="24"/>
        </w:rPr>
        <w:t>" or the "</w:t>
      </w:r>
      <w:r>
        <w:rPr>
          <w:rFonts w:ascii="Times New Roman" w:hAnsi="Times New Roman" w:eastAsia="Times New Roman" w:cs="Times New Roman"/>
          <w:sz w:val="24"/>
        </w:rPr>
        <w:t>Plaintiff(s)</w:t>
      </w:r>
      <w:r>
        <w:rPr>
          <w:rFonts w:ascii="Times New Roman" w:hAnsi="Times New Roman" w:eastAsia="Times New Roman" w:cs="Times New Roman"/>
          <w:sz w:val="24"/>
        </w:rPr>
        <w:t>"), as plaintiff(s) in the above-captioned adversary proceeding, by and through [its/their] undersigned counsel, file(s) this Complaint against [Defendant(s) name(s)] ("[abbreviated Defendant(s) Name(s)]" or "Defendant(s)") and respectfully allege(s), upon knowledge, information, and belief, as follows:</w:t>
      </w:r>
    </w:p>
    <w:p>
      <w:pPr>
        <w:jc w:val="center"/>
      </w:pPr>
      <w:r>
        <w:rPr>
          <w:rFonts w:ascii="Times New Roman" w:hAnsi="Times New Roman" w:eastAsia="Times New Roman" w:cs="Times New Roman"/>
          <w:sz w:val="24"/>
        </w:rPr>
        <w:t>NATURE OF THE ACTION</w:t>
      </w:r>
    </w:p>
    <w:p>
      <w:pPr/>
      <w:r>
        <w:rPr>
          <w:rFonts w:ascii="Times New Roman" w:hAnsi="Times New Roman" w:eastAsia="Times New Roman" w:cs="Times New Roman"/>
          <w:sz w:val="24"/>
        </w:rPr>
        <w:t>This adversary proceeding is brought to determine the validity, priority, and extent of a lien or other interest in property. [brief description of the basis of action].</w:t>
      </w:r>
    </w:p>
    <w:p>
      <w:pPr>
        <w:jc w:val="center"/>
      </w:pPr>
      <w:r>
        <w:rPr>
          <w:rFonts w:ascii="Times New Roman" w:hAnsi="Times New Roman" w:eastAsia="Times New Roman" w:cs="Times New Roman"/>
          <w:sz w:val="24"/>
        </w:rPr>
        <w:t>JURISDICTION AND VENUE</w:t>
      </w:r>
    </w:p>
    <w:p>
      <w:pPr/>
      <w:r>
        <w:rPr>
          <w:rFonts w:ascii="Times New Roman" w:hAnsi="Times New Roman" w:eastAsia="Times New Roman" w:cs="Times New Roman"/>
          <w:sz w:val="24"/>
        </w:rPr>
        <w:t xml:space="preserve">This court has subject matter jurisdiction over this adversary proceeding, </w:t>
      </w:r>
      <w:r>
        <w:rPr>
          <w:rFonts w:ascii="Times New Roman" w:hAnsi="Times New Roman" w:eastAsia="Times New Roman" w:cs="Times New Roman"/>
          <w:sz w:val="24"/>
        </w:rPr>
        <w:t>which arises under title 11, arises in, and relates to cases under title 11, in</w:t>
      </w:r>
      <w:r>
        <w:rPr>
          <w:rFonts w:ascii="Times New Roman" w:hAnsi="Times New Roman" w:eastAsia="Times New Roman" w:cs="Times New Roman"/>
          <w:sz w:val="24"/>
        </w:rPr>
        <w:t xml:space="preserve"> the United States Bankruptcy Court </w:t>
      </w:r>
      <w:r>
        <w:rPr>
          <w:rFonts w:ascii="Times New Roman" w:hAnsi="Times New Roman" w:eastAsia="Times New Roman" w:cs="Times New Roman"/>
          <w:sz w:val="24"/>
        </w:rPr>
        <w:t>for the [District name] of [State] (the "</w:t>
      </w:r>
      <w:r>
        <w:rPr>
          <w:rFonts w:ascii="Times New Roman" w:hAnsi="Times New Roman" w:eastAsia="Times New Roman" w:cs="Times New Roman"/>
          <w:sz w:val="24"/>
        </w:rPr>
        <w:t>Court</w:t>
      </w:r>
      <w:r>
        <w:rPr>
          <w:rFonts w:ascii="Times New Roman" w:hAnsi="Times New Roman" w:eastAsia="Times New Roman" w:cs="Times New Roman"/>
          <w:sz w:val="24"/>
        </w:rPr>
        <w:t xml:space="preserve">"), captioned </w:t>
      </w:r>
      <w:r>
        <w:rPr>
          <w:rFonts w:ascii="Times New Roman" w:hAnsi="Times New Roman" w:eastAsia="Times New Roman" w:cs="Times New Roman"/>
          <w:sz w:val="24"/>
        </w:rPr>
        <w:t xml:space="preserve">In </w:t>
      </w:r>
      <w:r>
        <w:rPr>
          <w:rFonts w:ascii="Times New Roman" w:hAnsi="Times New Roman" w:eastAsia="Times New Roman" w:cs="Times New Roman"/>
          <w:sz w:val="24"/>
        </w:rPr>
        <w:t>re:[</w:t>
      </w:r>
      <w:r>
        <w:rPr>
          <w:rFonts w:ascii="Times New Roman" w:hAnsi="Times New Roman" w:eastAsia="Times New Roman" w:cs="Times New Roman"/>
          <w:sz w:val="24"/>
        </w:rPr>
        <w:t>debtor(s) name(s)]</w:t>
      </w:r>
      <w:r>
        <w:rPr>
          <w:rFonts w:ascii="Times New Roman" w:hAnsi="Times New Roman" w:eastAsia="Times New Roman" w:cs="Times New Roman"/>
          <w:sz w:val="24"/>
        </w:rPr>
        <w:t>, Case No. [case number], pursuant to 28 U.S.C. §§ 157 and 1334(b).</w:t>
      </w:r>
    </w:p>
    <w:p>
      <w:pPr/>
      <w:r>
        <w:rPr>
          <w:rFonts w:ascii="Times New Roman" w:hAnsi="Times New Roman" w:eastAsia="Times New Roman" w:cs="Times New Roman"/>
          <w:sz w:val="24"/>
        </w:rPr>
        <w:t>This action is brought as an adversary proceeding pursuant to Rule 7001(2) and (9) of the Federal Rules of Bankruptcy Procedure (the "</w:t>
      </w:r>
      <w:r>
        <w:rPr>
          <w:rFonts w:ascii="Times New Roman" w:hAnsi="Times New Roman" w:eastAsia="Times New Roman" w:cs="Times New Roman"/>
          <w:sz w:val="24"/>
        </w:rPr>
        <w:t>Bankruptcy Rules</w:t>
      </w:r>
      <w:r>
        <w:rPr>
          <w:rFonts w:ascii="Times New Roman" w:hAnsi="Times New Roman" w:eastAsia="Times New Roman" w:cs="Times New Roman"/>
          <w:sz w:val="24"/>
        </w:rPr>
        <w:t>") related to the bankruptcy cases pending before this Court.</w:t>
      </w:r>
    </w:p>
    <w:p>
      <w:pPr/>
      <w:r>
        <w:rPr>
          <w:rFonts w:ascii="Times New Roman" w:hAnsi="Times New Roman" w:eastAsia="Times New Roman" w:cs="Times New Roman"/>
          <w:sz w:val="24"/>
        </w:rPr>
        <w:t xml:space="preserve"> [This adversary proceeding is a core proceeding pursuant 28 U.S.C. § 157(b).] Plaintiff(s) consent(s) to the entry of final orders or judgment by the Court in this adversary proceeding.</w:t>
      </w:r>
    </w:p>
    <w:p>
      <w:pPr/>
      <w:r>
        <w:rPr>
          <w:rFonts w:ascii="Times New Roman" w:hAnsi="Times New Roman" w:eastAsia="Times New Roman" w:cs="Times New Roman"/>
          <w:sz w:val="24"/>
        </w:rPr>
        <w:t>Venue is proper before this Court under 28 U.S.C. §§ 1408 and 1409.</w:t>
      </w:r>
    </w:p>
    <w:p>
      <w:pPr/>
      <w:r>
        <w:rPr>
          <w:rFonts w:ascii="Times New Roman" w:hAnsi="Times New Roman" w:eastAsia="Times New Roman" w:cs="Times New Roman"/>
          <w:sz w:val="24"/>
        </w:rPr>
        <w:t>The statutory predicates for the relief requested herein are 28 U.S.C. §§ 2201 and 2202 and Bankruptcy Rule 7001(2) and (9).</w:t>
      </w:r>
    </w:p>
    <w:p>
      <w:pPr>
        <w:jc w:val="center"/>
      </w:pPr>
      <w:r>
        <w:rPr>
          <w:rFonts w:ascii="Times New Roman" w:hAnsi="Times New Roman" w:eastAsia="Times New Roman" w:cs="Times New Roman"/>
          <w:sz w:val="24"/>
        </w:rPr>
        <w:t>PARTIES</w:t>
      </w:r>
    </w:p>
    <w:p>
      <w:pPr/>
      <w:r>
        <w:rPr>
          <w:rFonts w:ascii="Times New Roman" w:hAnsi="Times New Roman" w:eastAsia="Times New Roman" w:cs="Times New Roman"/>
          <w:sz w:val="24"/>
        </w:rPr>
        <w:t>[Abbreviated Plaintiff Name or [Plaintiff], [with its principal place of business at [Plaintiff's address], is a [corporation, limited liability company, or other entity] currently operating under Chapter 11 of the Bankruptcy Code.</w:t>
      </w:r>
    </w:p>
    <w:p>
      <w:pPr/>
      <w:r>
        <w:rPr>
          <w:rFonts w:ascii="Times New Roman" w:hAnsi="Times New Roman" w:eastAsia="Times New Roman" w:cs="Times New Roman"/>
          <w:sz w:val="24"/>
        </w:rPr>
        <w:t>Defendant One is a corporation organized and existing under the laws of the State of [defendant one's state of organization] with its principal place of business at [defendant one's address].</w:t>
      </w:r>
    </w:p>
    <w:p>
      <w:pPr/>
      <w:r>
        <w:rPr>
          <w:rFonts w:ascii="Times New Roman" w:hAnsi="Times New Roman" w:eastAsia="Times New Roman" w:cs="Times New Roman"/>
          <w:sz w:val="24"/>
        </w:rPr>
        <w:t>[Abbreviated Defendant Name] Defendant is a person with a domicile at [defendant's address].</w:t>
      </w:r>
    </w:p>
    <w:p>
      <w:pPr/>
      <w:r>
        <w:rPr>
          <w:rFonts w:ascii="Times New Roman" w:hAnsi="Times New Roman" w:eastAsia="Times New Roman" w:cs="Times New Roman"/>
          <w:sz w:val="24"/>
        </w:rPr>
        <w:t xml:space="preserve"> [Abbreviated Defendant Name] Defendant is a[n] [corporation, limited liability company, or other entity] organized and existing under the laws of [state of incorporation or organization] with [its principal place of business] at [defendant's address].</w:t>
      </w:r>
    </w:p>
    <w:p>
      <w:pPr>
        <w:jc w:val="center"/>
      </w:pPr>
      <w:r>
        <w:rPr>
          <w:rFonts w:ascii="Times New Roman" w:hAnsi="Times New Roman" w:eastAsia="Times New Roman" w:cs="Times New Roman"/>
          <w:sz w:val="24"/>
        </w:rPr>
        <w:t>BACKGROUND</w:t>
      </w:r>
    </w:p>
    <w:p>
      <w:pPr/>
      <w:r>
        <w:rPr>
          <w:rFonts w:ascii="Times New Roman" w:hAnsi="Times New Roman" w:eastAsia="Times New Roman" w:cs="Times New Roman"/>
          <w:sz w:val="24"/>
        </w:rPr>
        <w:t>The above-captioned debtors and debtors in possession (collectively, the "</w:t>
      </w:r>
      <w:r>
        <w:rPr>
          <w:rFonts w:ascii="Times New Roman" w:hAnsi="Times New Roman" w:eastAsia="Times New Roman" w:cs="Times New Roman"/>
          <w:sz w:val="24"/>
        </w:rPr>
        <w:t>Debtors</w:t>
      </w:r>
      <w:r>
        <w:rPr>
          <w:rFonts w:ascii="Times New Roman" w:hAnsi="Times New Roman" w:eastAsia="Times New Roman" w:cs="Times New Roman"/>
          <w:sz w:val="24"/>
        </w:rPr>
        <w:t>") filed voluntary petitions for bankruptcy relief under Chapter 11 of title 11 of the United States Code (the "</w:t>
      </w:r>
      <w:r>
        <w:rPr>
          <w:rFonts w:ascii="Times New Roman" w:hAnsi="Times New Roman" w:eastAsia="Times New Roman" w:cs="Times New Roman"/>
          <w:sz w:val="24"/>
        </w:rPr>
        <w:t>Bankruptcy Code</w:t>
      </w:r>
      <w:r>
        <w:rPr>
          <w:rFonts w:ascii="Times New Roman" w:hAnsi="Times New Roman" w:eastAsia="Times New Roman" w:cs="Times New Roman"/>
          <w:sz w:val="24"/>
        </w:rPr>
        <w:t>") on [petition date] (the "</w:t>
      </w:r>
      <w:r>
        <w:rPr>
          <w:rFonts w:ascii="Times New Roman" w:hAnsi="Times New Roman" w:eastAsia="Times New Roman" w:cs="Times New Roman"/>
          <w:sz w:val="24"/>
        </w:rPr>
        <w:t>Petition Date</w:t>
      </w:r>
      <w:r>
        <w:rPr>
          <w:rFonts w:ascii="Times New Roman" w:hAnsi="Times New Roman" w:eastAsia="Times New Roman" w:cs="Times New Roman"/>
          <w:sz w:val="24"/>
        </w:rPr>
        <w:t>") with the Court.</w:t>
      </w:r>
    </w:p>
    <w:p>
      <w:pPr/>
      <w:r>
        <w:rPr>
          <w:rFonts w:ascii="Times New Roman" w:hAnsi="Times New Roman" w:eastAsia="Times New Roman" w:cs="Times New Roman"/>
          <w:sz w:val="24"/>
        </w:rPr>
        <w:t>Prior to the Petition Date, the Debtors [describe debtors' business].</w:t>
      </w:r>
    </w:p>
    <w:p>
      <w:pPr/>
      <w:r>
        <w:rPr>
          <w:rFonts w:ascii="Times New Roman" w:hAnsi="Times New Roman" w:eastAsia="Times New Roman" w:cs="Times New Roman"/>
          <w:sz w:val="24"/>
        </w:rPr>
        <w:t>As of the Petition Date, the Debtors were [describe debtors' interest in property] of [describe property subject to liens] (the "</w:t>
      </w:r>
      <w:r>
        <w:rPr>
          <w:rFonts w:ascii="Times New Roman" w:hAnsi="Times New Roman" w:eastAsia="Times New Roman" w:cs="Times New Roman"/>
          <w:sz w:val="24"/>
        </w:rPr>
        <w:t>Property</w:t>
      </w:r>
      <w:r>
        <w:rPr>
          <w:rFonts w:ascii="Times New Roman" w:hAnsi="Times New Roman" w:eastAsia="Times New Roman" w:cs="Times New Roman"/>
          <w:sz w:val="24"/>
        </w:rPr>
        <w:t>").</w:t>
      </w:r>
    </w:p>
    <w:p>
      <w:pPr/>
      <w:r>
        <w:rPr>
          <w:rFonts w:ascii="Times New Roman" w:hAnsi="Times New Roman" w:eastAsia="Times New Roman" w:cs="Times New Roman"/>
          <w:sz w:val="24"/>
        </w:rPr>
        <w:t>Each of the Defendants named herein claims some lien or interest in the Property. Specifically, and without limitation, the liens and/or interests claimed by the Defendants are the following: [add title of document for each defendants' alleged lien and/or interest and add date and place of filing, if applicable. Also</w:t>
      </w:r>
      <w:r>
        <w:rPr>
          <w:rFonts w:ascii="Times New Roman" w:hAnsi="Times New Roman" w:eastAsia="Times New Roman" w:cs="Times New Roman"/>
          <w:sz w:val="24"/>
        </w:rPr>
        <w:t>,</w:t>
      </w:r>
      <w:r>
        <w:rPr>
          <w:rFonts w:ascii="Times New Roman" w:hAnsi="Times New Roman" w:eastAsia="Times New Roman" w:cs="Times New Roman"/>
          <w:sz w:val="24"/>
        </w:rPr>
        <w:t xml:space="preserve"> add the definition of such liens.] ([collectively,] the "</w:t>
      </w:r>
      <w:r>
        <w:rPr>
          <w:rFonts w:ascii="Times New Roman" w:hAnsi="Times New Roman" w:eastAsia="Times New Roman" w:cs="Times New Roman"/>
          <w:sz w:val="24"/>
        </w:rPr>
        <w:t>Defendants' Lien(s)</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 [description of dispute and/or assertions of plaintiff, if any, regarding the validity, extent</w:t>
      </w:r>
      <w:r>
        <w:rPr>
          <w:rFonts w:ascii="Times New Roman" w:hAnsi="Times New Roman" w:eastAsia="Times New Roman" w:cs="Times New Roman"/>
          <w:sz w:val="24"/>
        </w:rPr>
        <w:t>,</w:t>
      </w:r>
      <w:r>
        <w:rPr>
          <w:rFonts w:ascii="Times New Roman" w:hAnsi="Times New Roman" w:eastAsia="Times New Roman" w:cs="Times New Roman"/>
          <w:sz w:val="24"/>
        </w:rPr>
        <w:t xml:space="preserve"> and priority of the defendants' liens].</w:t>
      </w:r>
    </w:p>
    <w:p>
      <w:pPr/>
      <w:r>
        <w:rPr>
          <w:rFonts w:ascii="Times New Roman" w:hAnsi="Times New Roman" w:eastAsia="Times New Roman" w:cs="Times New Roman"/>
          <w:sz w:val="24"/>
        </w:rPr>
        <w:t xml:space="preserve">On or about [sale order date], this Court entered </w:t>
      </w:r>
      <w:r>
        <w:rPr>
          <w:rFonts w:ascii="Times New Roman" w:hAnsi="Times New Roman" w:eastAsia="Times New Roman" w:cs="Times New Roman"/>
          <w:sz w:val="24"/>
        </w:rPr>
        <w:t>the</w:t>
      </w:r>
      <w:r>
        <w:rPr>
          <w:rFonts w:ascii="Times New Roman" w:hAnsi="Times New Roman" w:eastAsia="Times New Roman" w:cs="Times New Roman"/>
          <w:sz w:val="24"/>
        </w:rPr>
        <w:t xml:space="preserve"> [title of sale order] (the "</w:t>
      </w:r>
      <w:r>
        <w:rPr>
          <w:rFonts w:ascii="Times New Roman" w:hAnsi="Times New Roman" w:eastAsia="Times New Roman" w:cs="Times New Roman"/>
          <w:sz w:val="24"/>
        </w:rPr>
        <w:t>Sale Order</w:t>
      </w:r>
      <w:r>
        <w:rPr>
          <w:rFonts w:ascii="Times New Roman" w:hAnsi="Times New Roman" w:eastAsia="Times New Roman" w:cs="Times New Roman"/>
          <w:sz w:val="24"/>
        </w:rPr>
        <w:t>") which authorized the sale of the Property to [purchaser's name] (the "</w:t>
      </w:r>
      <w:r>
        <w:rPr>
          <w:rFonts w:ascii="Times New Roman" w:hAnsi="Times New Roman" w:eastAsia="Times New Roman" w:cs="Times New Roman"/>
          <w:sz w:val="24"/>
        </w:rPr>
        <w:t>Sale</w:t>
      </w:r>
      <w:r>
        <w:rPr>
          <w:rFonts w:ascii="Times New Roman" w:hAnsi="Times New Roman" w:eastAsia="Times New Roman" w:cs="Times New Roman"/>
          <w:sz w:val="24"/>
        </w:rPr>
        <w:t>").</w:t>
      </w:r>
    </w:p>
    <w:p>
      <w:pPr/>
      <w:r>
        <w:rPr>
          <w:rFonts w:ascii="Times New Roman" w:hAnsi="Times New Roman" w:eastAsia="Times New Roman" w:cs="Times New Roman"/>
          <w:sz w:val="24"/>
        </w:rPr>
        <w:t>The Sale Order provides, for the sale of the Property ["free and clear of all liens, claims, interests</w:t>
      </w:r>
      <w:r>
        <w:rPr>
          <w:rFonts w:ascii="Times New Roman" w:hAnsi="Times New Roman" w:eastAsia="Times New Roman" w:cs="Times New Roman"/>
          <w:sz w:val="24"/>
        </w:rPr>
        <w:t>,</w:t>
      </w:r>
      <w:r>
        <w:rPr>
          <w:rFonts w:ascii="Times New Roman" w:hAnsi="Times New Roman" w:eastAsia="Times New Roman" w:cs="Times New Roman"/>
          <w:sz w:val="24"/>
        </w:rPr>
        <w:t xml:space="preserve"> and encumbrances, (collectively, the "</w:t>
      </w:r>
      <w:r>
        <w:rPr>
          <w:rFonts w:ascii="Times New Roman" w:hAnsi="Times New Roman" w:eastAsia="Times New Roman" w:cs="Times New Roman"/>
          <w:sz w:val="24"/>
        </w:rPr>
        <w:t>Liens</w:t>
      </w:r>
      <w:r>
        <w:rPr>
          <w:rFonts w:ascii="Times New Roman" w:hAnsi="Times New Roman" w:eastAsia="Times New Roman" w:cs="Times New Roman"/>
          <w:sz w:val="24"/>
        </w:rPr>
        <w:t>"), with any such Liens attaching only to the sale proceeds with the same validity, extent</w:t>
      </w:r>
      <w:r>
        <w:rPr>
          <w:rFonts w:ascii="Times New Roman" w:hAnsi="Times New Roman" w:eastAsia="Times New Roman" w:cs="Times New Roman"/>
          <w:sz w:val="24"/>
        </w:rPr>
        <w:t>,</w:t>
      </w:r>
      <w:r>
        <w:rPr>
          <w:rFonts w:ascii="Times New Roman" w:hAnsi="Times New Roman" w:eastAsia="Times New Roman" w:cs="Times New Roman"/>
          <w:sz w:val="24"/>
        </w:rPr>
        <w:t xml:space="preserve"> and priority as had attached to the Property immediately before such sale, subject to any rights, claims</w:t>
      </w:r>
      <w:r>
        <w:rPr>
          <w:rFonts w:ascii="Times New Roman" w:hAnsi="Times New Roman" w:eastAsia="Times New Roman" w:cs="Times New Roman"/>
          <w:sz w:val="24"/>
        </w:rPr>
        <w:t>,</w:t>
      </w:r>
      <w:r>
        <w:rPr>
          <w:rFonts w:ascii="Times New Roman" w:hAnsi="Times New Roman" w:eastAsia="Times New Roman" w:cs="Times New Roman"/>
          <w:sz w:val="24"/>
        </w:rPr>
        <w:t xml:space="preserve"> and defenses of the Debtors and other parties in interest."] Sale Order at ¶ [paragraph number].</w:t>
      </w:r>
    </w:p>
    <w:p>
      <w:pPr/>
      <w:r>
        <w:rPr>
          <w:rFonts w:ascii="Times New Roman" w:hAnsi="Times New Roman" w:eastAsia="Times New Roman" w:cs="Times New Roman"/>
          <w:sz w:val="24"/>
        </w:rPr>
        <w:t>On [sale closing date], the Sale of the Property closed. As per the terms of the Sale Order, the Defendants' Liens attached to the sale proceeds (the "</w:t>
      </w:r>
      <w:r>
        <w:rPr>
          <w:rFonts w:ascii="Times New Roman" w:hAnsi="Times New Roman" w:eastAsia="Times New Roman" w:cs="Times New Roman"/>
          <w:sz w:val="24"/>
        </w:rPr>
        <w:t>Proceeds</w:t>
      </w:r>
      <w:r>
        <w:rPr>
          <w:rFonts w:ascii="Times New Roman" w:hAnsi="Times New Roman" w:eastAsia="Times New Roman" w:cs="Times New Roman"/>
          <w:sz w:val="24"/>
        </w:rPr>
        <w:t>") to the same validity, priority, and extent as had attached to the Property immediately before the Sale subject to any rights, claims</w:t>
      </w:r>
      <w:r>
        <w:rPr>
          <w:rFonts w:ascii="Times New Roman" w:hAnsi="Times New Roman" w:eastAsia="Times New Roman" w:cs="Times New Roman"/>
          <w:sz w:val="24"/>
        </w:rPr>
        <w:t>,</w:t>
      </w:r>
      <w:r>
        <w:rPr>
          <w:rFonts w:ascii="Times New Roman" w:hAnsi="Times New Roman" w:eastAsia="Times New Roman" w:cs="Times New Roman"/>
          <w:sz w:val="24"/>
        </w:rPr>
        <w:t xml:space="preserve"> and defenses of the Debtors and other parties in interest.</w:t>
      </w:r>
    </w:p>
    <w:p>
      <w:pPr/>
      <w:r>
        <w:rPr>
          <w:rFonts w:ascii="Times New Roman" w:hAnsi="Times New Roman" w:eastAsia="Times New Roman" w:cs="Times New Roman"/>
          <w:sz w:val="24"/>
        </w:rPr>
        <w:t>Plaintiff(s) (is/are) currently holding the Proceeds pending resolution of the dispute concerning the Defendants' Liens.</w:t>
      </w:r>
    </w:p>
    <w:p>
      <w:pPr/>
      <w:r>
        <w:rPr>
          <w:rFonts w:ascii="Times New Roman" w:hAnsi="Times New Roman" w:eastAsia="Times New Roman" w:cs="Times New Roman"/>
          <w:sz w:val="24"/>
        </w:rPr>
        <w:t>To administer the estate, Plaintiff(s) must determine the validity, priority, and extent of the Defendants' Liens in the Proceeds.</w:t>
      </w:r>
    </w:p>
    <w:p>
      <w:pPr>
        <w:jc w:val="center"/>
      </w:pPr>
      <w:r>
        <w:rPr>
          <w:rFonts w:ascii="Times New Roman" w:hAnsi="Times New Roman" w:eastAsia="Times New Roman" w:cs="Times New Roman"/>
          <w:sz w:val="24"/>
        </w:rPr>
        <w:t>COUNT I</w:t>
      </w:r>
    </w:p>
    <w:p>
      <w:pPr>
        <w:jc w:val="center"/>
      </w:pPr>
      <w:r>
        <w:rPr>
          <w:rFonts w:ascii="Times New Roman" w:hAnsi="Times New Roman" w:eastAsia="Times New Roman" w:cs="Times New Roman"/>
          <w:sz w:val="24"/>
        </w:rPr>
        <w:t>(Declaratory Judgment to Determine the Validity, Priority, and Extent of Defendants' Liens in Property)</w:t>
      </w:r>
    </w:p>
    <w:p>
      <w:pPr/>
      <w:r>
        <w:rPr>
          <w:rFonts w:ascii="Times New Roman" w:hAnsi="Times New Roman" w:eastAsia="Times New Roman" w:cs="Times New Roman"/>
          <w:sz w:val="24"/>
        </w:rPr>
        <w:t>Plaintiff(s) repeat(s), reallege(s)</w:t>
      </w:r>
      <w:r>
        <w:rPr>
          <w:rFonts w:ascii="Times New Roman" w:hAnsi="Times New Roman" w:eastAsia="Times New Roman" w:cs="Times New Roman"/>
          <w:sz w:val="24"/>
        </w:rPr>
        <w:t>,</w:t>
      </w:r>
      <w:r>
        <w:rPr>
          <w:rFonts w:ascii="Times New Roman" w:hAnsi="Times New Roman" w:eastAsia="Times New Roman" w:cs="Times New Roman"/>
          <w:sz w:val="24"/>
        </w:rPr>
        <w:t xml:space="preserve"> and incorporate(s) by reference herein the allegations contained in paragraphs 1. through [20] of the Complaint as though fully set forth in this first cause of action.</w:t>
      </w:r>
    </w:p>
    <w:p>
      <w:pPr/>
      <w:r>
        <w:rPr>
          <w:rFonts w:ascii="Times New Roman" w:hAnsi="Times New Roman" w:eastAsia="Times New Roman" w:cs="Times New Roman"/>
          <w:sz w:val="24"/>
        </w:rPr>
        <w:t>This is a claim for declaratory relief brought under the provisions of 28 U.S.C. §§ 2201 and 2202 and Bankruptcy Rules 7001(2) and (9).</w:t>
      </w:r>
    </w:p>
    <w:p>
      <w:pPr/>
      <w:r>
        <w:rPr>
          <w:rFonts w:ascii="Times New Roman" w:hAnsi="Times New Roman" w:eastAsia="Times New Roman" w:cs="Times New Roman"/>
          <w:sz w:val="24"/>
        </w:rPr>
        <w:t>An actual controversy has arisen and now exists between Plaintiff(s) and the Defendants as to their legal rights and duties for which Plaintiff(s) seek(s) a judicial declaration of rights as to such matters, as well as further necessary or proper relief, including injunctive relief.</w:t>
      </w:r>
    </w:p>
    <w:p>
      <w:pPr/>
      <w:r>
        <w:rPr>
          <w:rFonts w:ascii="Times New Roman" w:hAnsi="Times New Roman" w:eastAsia="Times New Roman" w:cs="Times New Roman"/>
          <w:sz w:val="24"/>
        </w:rPr>
        <w:t>There is a dispute surrounding the Defendants' Liens in the Proceeds. [brief recap of dispute as outlined above.]</w:t>
      </w:r>
    </w:p>
    <w:p>
      <w:pPr/>
      <w:r>
        <w:rPr>
          <w:rFonts w:ascii="Times New Roman" w:hAnsi="Times New Roman" w:eastAsia="Times New Roman" w:cs="Times New Roman"/>
          <w:sz w:val="24"/>
        </w:rPr>
        <w:t>Pursuant to the Sale Order, the Defendants' Liens attach to the Proceeds to the same validity, priority, and extent as had attached to the Property immediately before the Sale subject to any rights, claims</w:t>
      </w:r>
      <w:r>
        <w:rPr>
          <w:rFonts w:ascii="Times New Roman" w:hAnsi="Times New Roman" w:eastAsia="Times New Roman" w:cs="Times New Roman"/>
          <w:sz w:val="24"/>
        </w:rPr>
        <w:t>,</w:t>
      </w:r>
      <w:r>
        <w:rPr>
          <w:rFonts w:ascii="Times New Roman" w:hAnsi="Times New Roman" w:eastAsia="Times New Roman" w:cs="Times New Roman"/>
          <w:sz w:val="24"/>
        </w:rPr>
        <w:t xml:space="preserve"> and defenses of the Debtors and other parties in interest.</w:t>
      </w:r>
    </w:p>
    <w:p>
      <w:pPr/>
      <w:r>
        <w:rPr>
          <w:rFonts w:ascii="Times New Roman" w:hAnsi="Times New Roman" w:eastAsia="Times New Roman" w:cs="Times New Roman"/>
          <w:sz w:val="24"/>
        </w:rPr>
        <w:t>Based upon the forgoing, Plaintiff(s) request(s) the Court determine the validity, extent, and priority of the Defendants' Liens in the Proceeds.</w:t>
      </w:r>
    </w:p>
    <w:p>
      <w:pPr>
        <w:jc w:val="center"/>
      </w:pPr>
      <w:r>
        <w:rPr>
          <w:rFonts w:ascii="Times New Roman" w:hAnsi="Times New Roman" w:eastAsia="Times New Roman" w:cs="Times New Roman"/>
          <w:sz w:val="24"/>
        </w:rPr>
        <w:t>PRAYER FOR RELIEF</w:t>
      </w:r>
    </w:p>
    <w:p>
      <w:pPr/>
      <w:r>
        <w:rPr>
          <w:rFonts w:ascii="Times New Roman" w:hAnsi="Times New Roman" w:eastAsia="Times New Roman" w:cs="Times New Roman"/>
          <w:sz w:val="24"/>
        </w:rPr>
        <w:t>WHEREFORE, Plaintiff(s) respectfully request(s) that the Court enter a judgment against the Defendants:</w:t>
      </w:r>
    </w:p>
    <w:p>
      <w:pPr/>
      <w:r>
        <w:rPr>
          <w:rFonts w:ascii="Times New Roman" w:hAnsi="Times New Roman" w:eastAsia="Times New Roman" w:cs="Times New Roman"/>
          <w:sz w:val="24"/>
        </w:rPr>
        <w:t xml:space="preserve"> determining the validity priority, and extent of the Defendants' Liens in the Proceeds asserted by each of the Defendants; and</w:t>
      </w:r>
    </w:p>
    <w:p>
      <w:pPr/>
      <w:r>
        <w:rPr>
          <w:rFonts w:ascii="Times New Roman" w:hAnsi="Times New Roman" w:eastAsia="Times New Roman" w:cs="Times New Roman"/>
          <w:sz w:val="24"/>
        </w:rPr>
        <w:t>granting such other and further relief as the Court deems just and proper.</w:t>
      </w:r>
    </w:p>
    <w:p>
      <w:pPr>
        <w:spacing w:after="200" w:line="276" w:lineRule="auto"/>
      </w:pPr>
    </w:p>
    <w:p>
      <w:pPr/>
      <w:r>
        <w:rPr>
          <w:rFonts w:ascii="Times New Roman" w:hAnsi="Times New Roman" w:eastAsia="Times New Roman" w:cs="Times New Roman"/>
          <w:sz w:val="24"/>
        </w:rPr>
        <w:t>Dated: [complaint date],</w:t>
      </w:r>
    </w:p>
    <w:p>
      <w:pPr/>
      <w:r>
        <w:rPr>
          <w:rFonts w:ascii="Times New Roman" w:hAnsi="Times New Roman" w:eastAsia="Times New Roman" w:cs="Times New Roman"/>
          <w:sz w:val="24"/>
        </w:rPr>
        <w:t>[law firm name]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