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199-F12.01–5</w:t>
      </w:r>
    </w:p>
    <w:p>
      <w:pPr>
        <w:keepNext w:val="0"/>
        <w:spacing w:before="120" w:after="0" w:line="260" w:lineRule="exact"/>
        <w:ind w:left="0" w:right="0" w:firstLine="0"/>
        <w:jc w:val="center"/>
      </w:pPr>
      <w:r>
        <w:rPr>
          <w:rFonts w:ascii="Times New Roman" w:hAnsi="Times New Roman" w:eastAsia="Times New Roman" w:cs="Times New Roman"/>
          <w:b w:val="0"/>
          <w:sz w:val="24"/>
        </w:rPr>
        <w:t>Litigation</w:t>
      </w:r>
    </w:p>
    <w:p>
      <w:pPr>
        <w:keepNext w:val="0"/>
        <w:spacing w:before="120" w:after="0" w:line="260" w:lineRule="exact"/>
        <w:ind w:left="0" w:right="0" w:firstLine="0"/>
        <w:jc w:val="center"/>
      </w:pPr>
      <w:r>
        <w:rPr>
          <w:rFonts w:ascii="Times New Roman" w:hAnsi="Times New Roman" w:eastAsia="Times New Roman" w:cs="Times New Roman"/>
          <w:b w:val="0"/>
          <w:sz w:val="24"/>
        </w:rPr>
        <w:t>Complaint</w:t>
      </w:r>
    </w:p>
    <w:p>
      <w:pPr>
        <w:keepNext w:val="0"/>
        <w:spacing w:before="120" w:after="0" w:line="260" w:lineRule="exact"/>
        <w:ind w:left="0" w:right="0" w:firstLine="0"/>
        <w:jc w:val="center"/>
      </w:pPr>
      <w:r>
        <w:rPr>
          <w:rFonts w:ascii="Times New Roman" w:hAnsi="Times New Roman" w:eastAsia="Times New Roman" w:cs="Times New Roman"/>
          <w:b w:val="0"/>
          <w:sz w:val="24"/>
        </w:rPr>
        <w:t>All States</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F12.01–5 Complaint for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Against Irregularities in Voting Machines, Ballots, and Election Procedures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Primary Election in Violation of the Voting Rights Act </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left"/>
      </w:pPr>
      <w:r>
        <w:rPr>
          <w:rFonts w:ascii="Times New Roman" w:hAnsi="Times New Roman" w:eastAsia="Times New Roman" w:cs="Times New Roman"/>
          <w:b/>
          <w:sz w:val="24"/>
        </w:rPr>
        <w:t xml:space="preserve">UNITED STATES DISTRICT COURT   District of </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 Complaint</w:t>
      </w:r>
    </w:p>
    <w:p>
      <w:pPr>
        <w:keepNext w:val="0"/>
        <w:spacing w:before="200" w:after="0" w:line="260" w:lineRule="exact"/>
        <w:ind w:left="0" w:right="0" w:firstLine="0"/>
        <w:jc w:val="both"/>
      </w:pPr>
      <w:r>
        <w:rPr>
          <w:rFonts w:ascii="Times New Roman" w:hAnsi="Times New Roman" w:eastAsia="Times New Roman" w:cs="Times New Roman"/>
          <w:b w:val="0"/>
          <w:sz w:val="24"/>
        </w:rPr>
        <w:t>Plaintiff, by his attorneys, for his complaint against the defendants, upon information and belief, except as to paragraphs 2 and 7 through 24, which are alleged upon knowledge, alleges as follows:</w:t>
      </w:r>
    </w:p>
    <w:p>
      <w:pPr>
        <w:keepNext w:val="0"/>
        <w:spacing w:before="240" w:after="0" w:line="260" w:lineRule="exact"/>
        <w:ind w:left="0" w:right="0" w:firstLine="0"/>
        <w:jc w:val="center"/>
      </w:pPr>
      <w:r>
        <w:rPr>
          <w:rFonts w:ascii="Times New Roman" w:hAnsi="Times New Roman" w:eastAsia="Times New Roman" w:cs="Times New Roman"/>
          <w:b/>
          <w:sz w:val="24"/>
        </w:rPr>
        <w:t>JURISDICTION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This Court has federal question jurisdiction over the matters complained of herein by virtue of the Voting Rights Act of 1965, as amended, 42 U.S.C. § 1971, </w:t>
      </w:r>
      <w:r>
        <w:rPr>
          <w:rFonts w:ascii="Times New Roman" w:hAnsi="Times New Roman" w:eastAsia="Times New Roman" w:cs="Times New Roman"/>
          <w:b w:val="0"/>
          <w:sz w:val="24"/>
        </w:rPr>
        <w:t>et seq.</w:t>
      </w:r>
      <w:r>
        <w:rPr>
          <w:rFonts w:ascii="Times New Roman" w:hAnsi="Times New Roman" w:eastAsia="Times New Roman" w:cs="Times New Roman"/>
          <w:b w:val="0"/>
          <w:sz w:val="24"/>
        </w:rPr>
        <w:t xml:space="preserve"> (the “Voting Rights Act”). Defendants herein are acting under color of state law to deprive plaintiff of his voting rights on account of his race. Venue is proper in this district since the acts complained of occurred and are occurring in this district and affect the voting rights of persons resident in this district.</w:t>
      </w:r>
    </w:p>
    <w:p>
      <w:pPr>
        <w:keepNext w:val="0"/>
        <w:spacing w:before="240" w:after="0" w:line="260" w:lineRule="exact"/>
        <w:ind w:left="0" w:right="0" w:firstLine="0"/>
        <w:jc w:val="center"/>
      </w:pPr>
      <w:r>
        <w:rPr>
          <w:rFonts w:ascii="Times New Roman" w:hAnsi="Times New Roman" w:eastAsia="Times New Roman" w:cs="Times New Roman"/>
          <w:b/>
          <w:sz w:val="24"/>
        </w:rPr>
        <w:t>PARTIES</w:t>
      </w:r>
    </w:p>
    <w:p>
      <w:pPr>
        <w:keepNext w:val="0"/>
        <w:spacing w:before="240" w:after="0" w:line="260" w:lineRule="exact"/>
        <w:ind w:left="0" w:right="0" w:firstLine="0"/>
        <w:jc w:val="center"/>
      </w:pPr>
      <w:r>
        <w:rPr>
          <w:rFonts w:ascii="Times New Roman" w:hAnsi="Times New Roman" w:eastAsia="Times New Roman" w:cs="Times New Roman"/>
          <w:b/>
          <w:sz w:val="24"/>
        </w:rPr>
        <w:t>BACKGROUND FACTS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10. Because of the lateness of time prior to the election, plaintiff agreed in court to the inspection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random sample of the voting machines in the Sixth District.</w:t>
      </w:r>
    </w:p>
    <w:p>
      <w:pPr>
        <w:keepNext w:val="0"/>
        <w:spacing w:before="200" w:after="0" w:line="260" w:lineRule="exact"/>
        <w:ind w:left="0" w:right="0" w:firstLine="0"/>
        <w:jc w:val="both"/>
      </w:pPr>
      <w:r>
        <w:rPr>
          <w:rFonts w:ascii="Times New Roman" w:hAnsi="Times New Roman" w:eastAsia="Times New Roman" w:cs="Times New Roman"/>
          <w:b w:val="0"/>
          <w:sz w:val="24"/>
        </w:rPr>
        <w:t>11. That inspection revealed that both plaintiff’s name and that of his political supporter, the Democratic District leader and candidate for nomination to the Assembly, had been omitted from the le gally required rotation on some voting machines, and omitted from other machines altogether.</w:t>
      </w:r>
    </w:p>
    <w:p>
      <w:pPr>
        <w:keepNext w:val="0"/>
        <w:spacing w:before="200" w:after="0" w:line="260" w:lineRule="exact"/>
        <w:ind w:left="0" w:right="0" w:firstLine="0"/>
        <w:jc w:val="both"/>
      </w:pPr>
      <w:r>
        <w:rPr>
          <w:rFonts w:ascii="Times New Roman" w:hAnsi="Times New Roman" w:eastAsia="Times New Roman" w:cs="Times New Roman"/>
          <w:b w:val="0"/>
          <w:sz w:val="24"/>
        </w:rPr>
        <w:t>12. Further, some machines were “missing” from both polling places and from the Board of Elections’ warehouse.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mechanic dispatched to correct the omission and improper placement of candidates’ names with respect to certain voting machines was heard to state: “It’s too bad you didn’t get to all of them (within the Congressional District) in time.”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14. On Primary Election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 number of off-duty City policemen, sometimes with weapons visible, acted as “pollwatchers” on behalf of Democratic Organization candidates, often intimidating and harassing voters, particularly minority voters.</w:t>
      </w:r>
    </w:p>
    <w:p>
      <w:pPr>
        <w:keepNext w:val="0"/>
        <w:spacing w:before="200" w:after="0" w:line="260" w:lineRule="exact"/>
        <w:ind w:left="0" w:right="0" w:firstLine="0"/>
        <w:jc w:val="both"/>
      </w:pPr>
      <w:r>
        <w:rPr>
          <w:rFonts w:ascii="Times New Roman" w:hAnsi="Times New Roman" w:eastAsia="Times New Roman" w:cs="Times New Roman"/>
          <w:b w:val="0"/>
          <w:sz w:val="24"/>
        </w:rPr>
        <w:t>15. Plaintiff received in black areas of the Sixth Congressional District some sixty percent of the total votes cast.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16. Defendant </w:t>
      </w:r>
      <w:r>
        <w:rPr>
          <w:rFonts w:ascii="Times New Roman" w:hAnsi="Times New Roman" w:eastAsia="Times New Roman" w:cs="Times New Roman"/>
          <w:b w:val="0"/>
          <w:sz w:val="24"/>
        </w:rPr>
        <w:t>C.D.</w:t>
      </w:r>
      <w:r>
        <w:rPr>
          <w:rFonts w:ascii="Times New Roman" w:hAnsi="Times New Roman" w:eastAsia="Times New Roman" w:cs="Times New Roman"/>
          <w:b w:val="0"/>
          <w:sz w:val="24"/>
        </w:rPr>
        <w:t xml:space="preserve"> received, according to the Board of Elections, in certain white areas, markedly higher numbers of votes compared with votes received by other candidates and compared with former elections in those areas. Plaintiff and his supporters were not able to arrange for the coverage of those areas by their pollwatchers.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17. Plaintiff is running again for Congress in the Sixth Congressional District against defendant </w:t>
      </w:r>
      <w:r>
        <w:rPr>
          <w:rFonts w:ascii="Times New Roman" w:hAnsi="Times New Roman" w:eastAsia="Times New Roman" w:cs="Times New Roman"/>
          <w:b w:val="0"/>
          <w:sz w:val="24"/>
        </w:rPr>
        <w:t>C.D.</w:t>
      </w:r>
      <w:r>
        <w:rPr>
          <w:rFonts w:ascii="Times New Roman" w:hAnsi="Times New Roman" w:eastAsia="Times New Roman" w:cs="Times New Roman"/>
          <w:b w:val="0"/>
          <w:sz w:val="24"/>
        </w:rPr>
        <w:t xml:space="preserve"> and is joined by various other candidates running against candidates and incumbents supported by the Democratic Organization.</w:t>
      </w:r>
    </w:p>
    <w:p>
      <w:pPr>
        <w:keepNext w:val="0"/>
        <w:spacing w:before="200" w:after="0" w:line="260" w:lineRule="exact"/>
        <w:ind w:left="0" w:right="0" w:firstLine="0"/>
        <w:jc w:val="both"/>
      </w:pPr>
      <w:r>
        <w:rPr>
          <w:rFonts w:ascii="Times New Roman" w:hAnsi="Times New Roman" w:eastAsia="Times New Roman" w:cs="Times New Roman"/>
          <w:b w:val="0"/>
          <w:sz w:val="24"/>
        </w:rPr>
        <w:t>19. Since plaintiff commenced his campaign early this year, his campaign staff, his supporters, and he, himself, have been subjected to various acts of harassment, intimidation, vandalism, and even larcency, burglary, and assault. Plaintiff’s own car and those of others connected with his campaign have been followed, plaintiff’s house has been placed under surveillance, and various homes and offices have been burglarized.</w:t>
      </w:r>
    </w:p>
    <w:p>
      <w:pPr>
        <w:keepNext w:val="0"/>
        <w:spacing w:before="200" w:after="0" w:line="260" w:lineRule="exact"/>
        <w:ind w:left="0" w:right="0" w:firstLine="0"/>
        <w:jc w:val="both"/>
      </w:pPr>
      <w:r>
        <w:rPr>
          <w:rFonts w:ascii="Times New Roman" w:hAnsi="Times New Roman" w:eastAsia="Times New Roman" w:cs="Times New Roman"/>
          <w:b w:val="0"/>
          <w:sz w:val="24"/>
        </w:rPr>
        <w:t>20. In addition to the foregoing, the Republican Party Organization within the Sixth Congressional District has revoked assignments of inspectors to polling places; thus, the primary election will be run solely by Organization Democrats.</w:t>
      </w:r>
    </w:p>
    <w:p>
      <w:pPr>
        <w:keepNext w:val="0"/>
        <w:spacing w:before="240" w:after="0" w:line="260" w:lineRule="exact"/>
        <w:ind w:left="0" w:right="0" w:firstLine="0"/>
        <w:jc w:val="center"/>
      </w:pPr>
      <w:r>
        <w:rPr>
          <w:rFonts w:ascii="Times New Roman" w:hAnsi="Times New Roman" w:eastAsia="Times New Roman" w:cs="Times New Roman"/>
          <w:b/>
          <w:sz w:val="24"/>
        </w:rPr>
        <w:t>CLAIM FOR RELIEF</w:t>
      </w:r>
    </w:p>
    <w:p>
      <w:pPr>
        <w:keepNext w:val="0"/>
        <w:spacing w:before="200" w:after="0" w:line="260" w:lineRule="exact"/>
        <w:ind w:left="0" w:right="0" w:firstLine="0"/>
        <w:jc w:val="both"/>
      </w:pPr>
      <w:r>
        <w:rPr>
          <w:rFonts w:ascii="Times New Roman" w:hAnsi="Times New Roman" w:eastAsia="Times New Roman" w:cs="Times New Roman"/>
          <w:b w:val="0"/>
          <w:sz w:val="24"/>
        </w:rPr>
        <w:t>26. The above constitutes violation of the Voting Rights Act by officials and persons acting under color of state law to deprive plain tiff, solely on the basis of his race, of rights secured to him by the Voting Rights Act and State law.</w:t>
      </w:r>
    </w:p>
    <w:p>
      <w:pPr>
        <w:keepNext w:val="0"/>
        <w:spacing w:before="200" w:after="0" w:line="260" w:lineRule="exact"/>
        <w:ind w:left="0" w:right="0" w:firstLine="0"/>
        <w:jc w:val="both"/>
      </w:pPr>
      <w:r>
        <w:rPr>
          <w:rFonts w:ascii="Times New Roman" w:hAnsi="Times New Roman" w:eastAsia="Times New Roman" w:cs="Times New Roman"/>
          <w:b w:val="0"/>
          <w:sz w:val="24"/>
        </w:rPr>
        <w:t>27. Plaintiff has no adequate remedy at law.</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WHEREFORE, </w:t>
      </w:r>
      <w:r>
        <w:rPr>
          <w:rFonts w:ascii="Times New Roman" w:hAnsi="Times New Roman" w:eastAsia="Times New Roman" w:cs="Times New Roman"/>
          <w:b w:val="0"/>
          <w:sz w:val="24"/>
        </w:rPr>
        <w:t>plaintiff prays that this Court:</w:t>
      </w:r>
    </w:p>
    <w:p>
      <w:pPr>
        <w:keepNext w:val="0"/>
        <w:spacing w:before="200" w:after="0" w:line="260" w:lineRule="exact"/>
        <w:ind w:left="0" w:right="0" w:firstLine="0"/>
        <w:jc w:val="both"/>
      </w:pPr>
      <w:r>
        <w:rPr>
          <w:rFonts w:ascii="Times New Roman" w:hAnsi="Times New Roman" w:eastAsia="Times New Roman" w:cs="Times New Roman"/>
          <w:b w:val="0"/>
          <w:sz w:val="24"/>
        </w:rPr>
        <w:t>C. Grant such other and further relief as to this Court may seem just and proper.</w:t>
      </w:r>
    </w:p>
    <w:p>
      <w:pPr>
        <w:keepNext w:val="0"/>
        <w:spacing w:before="200" w:after="0" w:line="260" w:lineRule="exact"/>
        <w:ind w:left="0" w:right="0" w:firstLine="0"/>
        <w:jc w:val="right"/>
      </w:pPr>
      <w:r>
        <w:rPr>
          <w:rFonts w:ascii="Times New Roman" w:hAnsi="Times New Roman" w:eastAsia="Times New Roman" w:cs="Times New Roman"/>
          <w:b w:val="0"/>
          <w:sz w:val="24"/>
        </w:rPr>
        <w:t xml:space="preserve"> Attorneys for Plaintiff</w:t>
      </w:r>
    </w:p>
    <w:p>
      <w:pPr>
        <w:keepNext w:val="0"/>
        <w:spacing w:before="200" w:after="0" w:line="260" w:lineRule="exact"/>
        <w:ind w:left="0" w:right="0" w:firstLine="0"/>
        <w:jc w:val="right"/>
      </w:pPr>
      <w:r>
        <w:rPr>
          <w:rFonts w:ascii="Times New Roman" w:hAnsi="Times New Roman" w:eastAsia="Times New Roman" w:cs="Times New Roman"/>
          <w:b w:val="0"/>
          <w:sz w:val="24"/>
        </w:rPr>
        <w:t xml:space="preserve"> Office and P.O. Address</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Civil Rights Actions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