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Confidentiality and Non-disclosure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Confidentiality and Non-Disclosure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as of [date], between [name], a [state] [entity type] ("</w:t>
      </w:r>
      <w:r>
        <w:rPr>
          <w:rFonts w:ascii="Times New Roman" w:hAnsi="Times New Roman" w:eastAsia="Times New Roman" w:cs="Times New Roman"/>
          <w:b/>
          <w:sz w:val="24"/>
        </w:rPr>
        <w:t>Seller</w:t>
      </w:r>
      <w:r>
        <w:rPr>
          <w:rFonts w:ascii="Times New Roman" w:hAnsi="Times New Roman" w:eastAsia="Times New Roman" w:cs="Times New Roman"/>
          <w:b w:val="0"/>
          <w:sz w:val="24"/>
        </w:rPr>
        <w:t>") and [name], a [state] [entity type] ("</w:t>
      </w:r>
      <w:r>
        <w:rPr>
          <w:rFonts w:ascii="Times New Roman" w:hAnsi="Times New Roman" w:eastAsia="Times New Roman" w:cs="Times New Roman"/>
          <w:b/>
          <w:sz w:val="24"/>
        </w:rPr>
        <w:t>Buyer</w:t>
      </w:r>
      <w:r>
        <w:rPr>
          <w:rFonts w:ascii="Times New Roman" w:hAnsi="Times New Roman" w:eastAsia="Times New Roman" w:cs="Times New Roman"/>
          <w:b w:val="0"/>
          <w:sz w:val="24"/>
        </w:rPr>
        <w:t>"). Buyer and Seller shall individually be referred to as a "</w:t>
      </w:r>
      <w:r>
        <w:rPr>
          <w:rFonts w:ascii="Times New Roman" w:hAnsi="Times New Roman" w:eastAsia="Times New Roman" w:cs="Times New Roman"/>
          <w:b/>
          <w:sz w:val="24"/>
        </w:rPr>
        <w:t>Party</w:t>
      </w:r>
      <w:r>
        <w:rPr>
          <w:rFonts w:ascii="Times New Roman" w:hAnsi="Times New Roman" w:eastAsia="Times New Roman" w:cs="Times New Roman"/>
          <w:b w:val="0"/>
          <w:sz w:val="24"/>
        </w:rPr>
        <w:t>" or collectively as the "</w:t>
      </w:r>
      <w:r>
        <w:rPr>
          <w:rFonts w:ascii="Times New Roman" w:hAnsi="Times New Roman" w:eastAsia="Times New Roman" w:cs="Times New Roman"/>
          <w:b/>
          <w:sz w:val="24"/>
        </w:rPr>
        <w:t>Parties</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sz w:val="24"/>
        </w:rPr>
        <w:t>RECITALS</w:t>
      </w:r>
    </w:p>
    <w:p>
      <w:pPr>
        <w:keepNext w:val="0"/>
        <w:spacing w:before="120" w:after="0" w:line="260" w:lineRule="exact"/>
        <w:ind w:left="720" w:right="0" w:firstLine="0"/>
        <w:jc w:val="left"/>
      </w:pPr>
      <w:r>
        <w:rPr>
          <w:rFonts w:ascii="Times New Roman" w:hAnsi="Times New Roman" w:eastAsia="Times New Roman" w:cs="Times New Roman"/>
          <w:b w:val="0"/>
          <w:sz w:val="24"/>
        </w:rPr>
        <w:t>(a)</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Buyer and Seller desire to enter into discussions regarding a possible [mutually agreed / negotiated] transaction [between / involving] them [and/or any of their subsidiaries] (the "</w:t>
      </w:r>
      <w:r>
        <w:rPr>
          <w:rFonts w:ascii="Times New Roman" w:hAnsi="Times New Roman" w:eastAsia="Times New Roman" w:cs="Times New Roman"/>
          <w:b/>
          <w:sz w:val="24"/>
        </w:rPr>
        <w:t>Transaction</w:t>
      </w:r>
      <w:r>
        <w:rPr>
          <w:rFonts w:ascii="Times New Roman" w:hAnsi="Times New Roman" w:eastAsia="Times New Roman" w:cs="Times New Roman"/>
          <w:b w:val="0"/>
          <w:sz w:val="24"/>
        </w:rPr>
        <w:t>"). In the course of their discussions, negotiations and due diligence regarding the Transaction, Seller may disclose information that is of a confidential and proprietary nature solely for the purpose of allowing Buyer to evaluate the feasibility and desirability of, and negotiate and plan for any integration activities necessitated by, the Transaction (the "</w:t>
      </w:r>
      <w:r>
        <w:rPr>
          <w:rFonts w:ascii="Times New Roman" w:hAnsi="Times New Roman" w:eastAsia="Times New Roman" w:cs="Times New Roman"/>
          <w:b/>
          <w:sz w:val="24"/>
        </w:rPr>
        <w:t>Permitted Use</w:t>
      </w:r>
      <w:r>
        <w:rPr>
          <w:rFonts w:ascii="Times New Roman" w:hAnsi="Times New Roman" w:eastAsia="Times New Roman" w:cs="Times New Roman"/>
          <w:b w:val="0"/>
          <w:sz w:val="24"/>
        </w:rPr>
        <w:t>"). Seller wishes to protect the confidentiality of such information and prevent the intended or unintended disclosure of same.</w:t>
      </w:r>
    </w:p>
    <w:p>
      <w:pPr>
        <w:keepNext w:val="0"/>
        <w:spacing w:before="120" w:after="0" w:line="260" w:lineRule="exact"/>
        <w:ind w:left="720" w:right="0" w:firstLine="0"/>
        <w:jc w:val="left"/>
      </w:pPr>
      <w:r>
        <w:rPr>
          <w:rFonts w:ascii="Times New Roman" w:hAnsi="Times New Roman" w:eastAsia="Times New Roman" w:cs="Times New Roman"/>
          <w:b w:val="0"/>
          <w:sz w:val="24"/>
        </w:rPr>
        <w:t>(b)</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Seller may disclose information concerning Seller's and its affiliates' business, operations, financial position, forecasts, strategies, marketing plans, product plans, product services, customers, markets, surveys, questionnaires, inventions, software, patents and other intellectual property, trade secrets and technical or proprietary data and methods used or developed and any written or oral plans, lists or other documentation regardless of how memorialized or communicated (including oral, written or electronic communications) by Seller, whether furnished before or after the date hereof, whether prepared by Seller, its Representatives (as defined below), or otherwise (including any reports, analyses, summaries, interpretations, financial statements, memoranda, notes, studies or any other written or electronic materials prepared by or for Buyer or its Representatives that contain, reflect, or are based on or generated from such information), and whether or not marked as being confidential; all of which Buyer is hereinafter referred to as "</w:t>
      </w:r>
      <w:r>
        <w:rPr>
          <w:rFonts w:ascii="Times New Roman" w:hAnsi="Times New Roman" w:eastAsia="Times New Roman" w:cs="Times New Roman"/>
          <w:b/>
          <w:sz w:val="24"/>
        </w:rPr>
        <w:t>Proprietary Information</w:t>
      </w:r>
      <w:r>
        <w:rPr>
          <w:rFonts w:ascii="Times New Roman" w:hAnsi="Times New Roman" w:eastAsia="Times New Roman" w:cs="Times New Roman"/>
          <w:b w:val="0"/>
          <w:sz w:val="24"/>
        </w:rPr>
        <w:t>" of Seller.</w:t>
      </w:r>
    </w:p>
    <w:p>
      <w:pPr>
        <w:keepNext w:val="0"/>
        <w:spacing w:before="200" w:after="0" w:line="260" w:lineRule="exact"/>
        <w:ind w:left="360" w:right="0" w:firstLine="0"/>
        <w:jc w:val="both"/>
      </w:pPr>
      <w:r>
        <w:rPr>
          <w:rFonts w:ascii="Times New Roman" w:hAnsi="Times New Roman" w:eastAsia="Times New Roman" w:cs="Times New Roman"/>
          <w:b w:val="0"/>
          <w:sz w:val="24"/>
        </w:rPr>
        <w:t>In consideration of the Parties' discussions and any access Buyer may have to Proprietary Information of Seller, Buyer hereby agrees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Confidentiality and Non-Disclosure.</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agrees (i) to use the Proprietary Information solely in accordance with the Permitted Use, and (ii) to hold the Proprietary Information in strict confidence and to take reasonable precautions to protect such Proprietary Information[, including, without limitation, all precautions Buyer employs with respect to its own strictly confidential or proprietary materials];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Buyer may disclose Proprietary Information (A) to those directors, officers, employees, financial advisers, accountants, legal counsel, [lending institutions] [or other potential debt and equity finance sources] (together, its "</w:t>
      </w:r>
      <w:r>
        <w:rPr>
          <w:rFonts w:ascii="Times New Roman" w:hAnsi="Times New Roman" w:eastAsia="Times New Roman" w:cs="Times New Roman"/>
          <w:b/>
          <w:sz w:val="24"/>
        </w:rPr>
        <w:t>Representatives</w:t>
      </w:r>
      <w:r>
        <w:rPr>
          <w:rFonts w:ascii="Times New Roman" w:hAnsi="Times New Roman" w:eastAsia="Times New Roman" w:cs="Times New Roman"/>
          <w:b w:val="0"/>
          <w:sz w:val="24"/>
        </w:rPr>
        <w:t xml:space="preserve">") on a need to know basis in accordance with the Permitted Use and subject to the restrictions contained herein, (B) to the extent that Seller consents in writing, and (C) to the extent necessary to comply with any federal securities law [except to the extent such requirement for disclosure under the federal securities laws results from any attempt by Buyer to acquire Seller or any of its affiliates] or in connection with any judicial or administrative proceeding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(d)</w:t>
      </w:r>
      <w:r>
        <w:rPr>
          <w:rFonts w:ascii="Times New Roman" w:hAnsi="Times New Roman" w:eastAsia="Times New Roman" w:cs="Times New Roman"/>
          <w:b w:val="0"/>
          <w:sz w:val="24"/>
        </w:rPr>
        <w:t>. Buyer agrees, at its sole expense, to take all reasonable measures to restrain any Representative granted access to Proprietary Information from using such Proprietary Information other than in accordance with the Permitted Use and otherwise in accordance with this Agreement. Buyer acknowledges that it will be responsible for any breach of this Agreement by any of its Representatives[, except those Representatives who have entered into a separate written agreement with Seller regarding the use or disclosure of the Proprietary Information].</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Notwithstanding the foregoing, the term "</w:t>
      </w:r>
      <w:r>
        <w:rPr>
          <w:rFonts w:ascii="Times New Roman" w:hAnsi="Times New Roman" w:eastAsia="Times New Roman" w:cs="Times New Roman"/>
          <w:b/>
          <w:sz w:val="24"/>
        </w:rPr>
        <w:t>Proprietary Information</w:t>
      </w:r>
      <w:r>
        <w:rPr>
          <w:rFonts w:ascii="Times New Roman" w:hAnsi="Times New Roman" w:eastAsia="Times New Roman" w:cs="Times New Roman"/>
          <w:b w:val="0"/>
          <w:sz w:val="24"/>
        </w:rPr>
        <w:t>" does not include information that (i) is or becomes generally available or known to the public, through no improper action or inaction by Buyer or any of Buyer's Representatives; (ii) was in possession of or known by Buyer prior to receipt from Seller, which prior possession can be documented by written evidence; (iii) was disclosed to Buyer by a source other than Seller or its Representatives, provided that such other source is, or was at the time of such disclosure, not prohibited in any way from disclosing the information to Buyer, or (iv) was independently developed by Buyer without use of any Proprietary Information.</w:t>
      </w:r>
    </w:p>
    <w:p>
      <w:pPr>
        <w:keepNext w:val="0"/>
        <w:spacing w:before="120" w:after="0" w:line="260" w:lineRule="exact"/>
        <w:ind w:left="1080" w:right="0" w:firstLine="0"/>
        <w:jc w:val="left"/>
      </w:pPr>
      <w:r>
        <w:rPr>
          <w:rFonts w:ascii="Times New Roman" w:hAnsi="Times New Roman" w:eastAsia="Times New Roman" w:cs="Times New Roman"/>
          <w:b w:val="0"/>
          <w:sz w:val="24"/>
        </w:rPr>
        <w:t>(c)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agrees that neither Buyer nor its Representatives will, without prior written consent of Seller, directly or indirectly disclose to any other person (excluding Buyer's Representatives) (i) the existence of a proposed Transaction, or the existence of potential, present or previous discussions or negotiations in relation thereto, (ii) the existence or details of this Agreement, or (iii) the fact that Seller or its Representatives have received or produced any Proprietary Information (items (i), (ii) and (iii), collectively, the "</w:t>
      </w:r>
      <w:r>
        <w:rPr>
          <w:rFonts w:ascii="Times New Roman" w:hAnsi="Times New Roman" w:eastAsia="Times New Roman" w:cs="Times New Roman"/>
          <w:b/>
          <w:sz w:val="24"/>
        </w:rPr>
        <w:t>Transaction Information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Buyer may disclose Transaction Information to the extent (A) required in connection with a judicial or administrative proceeding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(d)</w:t>
      </w:r>
      <w:r>
        <w:rPr>
          <w:rFonts w:ascii="Times New Roman" w:hAnsi="Times New Roman" w:eastAsia="Times New Roman" w:cs="Times New Roman"/>
          <w:b w:val="0"/>
          <w:sz w:val="24"/>
        </w:rPr>
        <w:t>, and (B) based on the written opinion of Buyer's outside counsel, such disclosure is required following the execution of a definitive Transaction agreement in order to avoid violating the federal securities laws, and in the cases of both (A) and (B) the requirement to make such disclosure does not arise from Buyer's breach of this Agreement or as a result of its unilateral actions.</w:t>
      </w:r>
    </w:p>
    <w:p>
      <w:pPr>
        <w:keepNext w:val="0"/>
        <w:spacing w:before="120" w:after="0" w:line="260" w:lineRule="exact"/>
        <w:ind w:left="1080" w:right="0" w:firstLine="0"/>
        <w:jc w:val="left"/>
      </w:pPr>
      <w:r>
        <w:rPr>
          <w:rFonts w:ascii="Times New Roman" w:hAnsi="Times New Roman" w:eastAsia="Times New Roman" w:cs="Times New Roman"/>
          <w:b w:val="0"/>
          <w:sz w:val="24"/>
        </w:rPr>
        <w:t>(d)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and its Representatives may make disclosures of Transaction Information or Proprietary Information in connection with a judicial or administrative proceeding [or pursuant to a formal request from a regulatory examiner], provided however, that Buyer shall: (A) give prompt notice to Seller of the disclosure requirements, and to the extent legally permissible, the scope of the information that Buyer intends to disclose, (B) provide Seller a reasonable opportunity to interpose an objection or obtain a protective order requiring that the Proprietary Information so disclosed be used only for the purposes for which the order was issued, (C) cooperate fully with the efforts of Seller under (B) above, as requested by Seller, and (D) minimize the extent of any such disclosure [; and provided further that Buyer's accountants may disclose any such Proprietary Information or Transaction Information to the extent such disclosure is required by regulations applicable to accounting firms provided that such disclosure is made to a regulatory body regulating the accounting profession that is subject to confidentiality obligations with respect to such disclosed Proprietary Information and Transaction Information.].</w:t>
      </w:r>
    </w:p>
    <w:p>
      <w:pPr>
        <w:keepNext w:val="0"/>
        <w:spacing w:before="120" w:after="0" w:line="260" w:lineRule="exact"/>
        <w:ind w:left="1080" w:right="0" w:firstLine="0"/>
        <w:jc w:val="left"/>
      </w:pPr>
      <w:r>
        <w:rPr>
          <w:rFonts w:ascii="Times New Roman" w:hAnsi="Times New Roman" w:eastAsia="Times New Roman" w:cs="Times New Roman"/>
          <w:b w:val="0"/>
          <w:sz w:val="24"/>
        </w:rPr>
        <w: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Buyer understands that nothing herein (i) requires the disclosure of any Proprietary Information of Seller, which shall be disclosed, if at all, solely at the option of Seller; or (ii) requires Seller to proceed with any proposed transaction or relationship in connection with the Transaction.</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or Destruction of Proprietary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Immediately upon (i) the decision by either Party not to enter into the Transaction, or (ii) a written request by Seller, at any time, delivered to the address of Buyer as set forth below its signature to this Agreement, Buyer will return to Seller or destroy (at Buyer's option), and certify to such destruction, all Proprietary Information of Seller and all documents or media containing any such Proprietary Information and any and all copies or extracts thereof, including, to the extent practicable, expunging all such Proprietary Information from any computer, word processor or other device containing such information. Notwithstanding the foregoing, (i) Buyer or its Representatives may retain Proprietary Information to the extent it is "backed-up" on the electronic information management and communications systems or servers of Buyer or Buyer's Representatives, is not available to an end user and cannot be expunged without considerable effort, and (ii) Buyer's legal department and/or outside counsel may keep one copy of the Proprietary Information, and with respect to Buyer's Representatives who are accounting firms, such firms may keep one copy of the Proprietary Information in accordance with policies and procedures in place to comply with applicable law, regulations, professional standards or reasonable business practice. The delivery or destruction of Proprietary Information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not terminate any duties or obligations under this Agreement.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License Granted; Privileged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Nothing in this Agreement is intended to grant any rights to Buyer under any patent, copyright, trade secret or other intellectual property right nor shall this Agreement grant Buyer any rights in or to Seller's Proprietary Information, except the limited right to review such Proprietary Information solely for the purposes of determining whether to enter into the Transaction. To the extent that any Proprietary Information includes materials or other information that may be subject to the attorney-client privilege, work product doctrine or any other applicable privilege or doctrine concerning any Proprietary Information or any pending, threatened or prospective action, suit, proceeding, investigation, arbitration or dispute, it is acknowledged and agreed that the parties have a commonality of interest with respect to such Proprietary Information or action, suit, proceeding, investigation, arbitration or dispute and that it is the parties' mutual desire, intention and understanding that the sharing of such materials and other information is not intended to, and shall not, affect the confidentiality of any of such materials or other information or waive or diminish the continued protection of any of such materials or other information under the attorney-client privilege, work product doctrine or other applicable privilege or doctrine. Accordingly, all Proprietary Information that is entitled to protection under the attorney-client privilege, work product doctrine or other applicable privilege or doctrine shall remain entitled to protection thereunder and shall be entitled to protection under the joint defense doctrine, and the parties agree to take all measures necessary to preserve, to the fullest extent possible, the applicability of all such privileges or doctrines.</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Standstill.</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For a period of [two / three] years from the date hereof, unless specifically authorized by [Seller's Board of Directors / a Representative of Seller], Buyer shall not, and shall cause its [Representatives / directors, officers, employees / and affiliates] not to (and Buyer and the [Representatives / directors, officers, employees / and affiliates] will not assist or form a group within the meaning of Section 13(d)(3) of the Securities Exchange Act of 1934, as amended (the "</w:t>
      </w:r>
      <w:r>
        <w:rPr>
          <w:rFonts w:ascii="Times New Roman" w:hAnsi="Times New Roman" w:eastAsia="Times New Roman" w:cs="Times New Roman"/>
          <w:b/>
          <w:sz w:val="24"/>
        </w:rPr>
        <w:t>Exchange Act</w:t>
      </w:r>
      <w:r>
        <w:rPr>
          <w:rFonts w:ascii="Times New Roman" w:hAnsi="Times New Roman" w:eastAsia="Times New Roman" w:cs="Times New Roman"/>
          <w:b w:val="0"/>
          <w:sz w:val="24"/>
        </w:rPr>
        <w:t xml:space="preserve">"), act in concert or participate with or encourage other persons to), directly or indirectly, (A) acquire or offer to acquire, seek, propose or agree to acquire, by means of a purchase, tender or exchange offer, business combination or in any other manner, beneficial ownership (within the meaning of Section 13(d)(1) of the Exchange Act) [or constructive economic ownership, including through any security, contract right or derivative position the value of which to the "owner" increases with an increase in the value of any [equity] securities [(or other securities derived from the value of any equity securities)] of the Company, without regard to any hedge that may have been entered into with respect to such position, but not including any interests or rights set forth in Rule 16a-1(c)(1)-(5) or (7) under the Exchange Act, ]] of any securities or [material] assets of Seller, including rights or options to acquire such ownership, (B) seek or propose to influence, advise, change or control the management, Board of Directors, governing instruments or policies or affairs of Seller [or any of its affiliates], including by means of a solicitation of proxies (as such terms are defined in Rule 14a-1 under the Exchange Act, disregarding Rule 14a-1(l)(2)(iv) thereunder), including any otherwise exempt solicitation pursuant to Rule 14a-2(b) under the Exchange Act), contacting any person relating to any of the matters set forth in this Agreement or seeking to influence, advise or direct the vote of any holder of voting securities of Seller or its affiliates or (C) make any public disclosure, or take any action that could require the Company to make any public disclosure, with respect to any of the matters set forth in this Agreement. [Buyer hereby represents to Seller that Buyer and its affiliates (other than individuals in their individual accounts and in de minimis amounts) do not beneficially own (within the meaning of Section 13(d)(1) of the Exchange Act or have constructive beneficial ownership (within the meaning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of any securities [or [material] assets] of Seller.]</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Completeness and Accuracy of Proprietary Information.</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Seller reserves the right, in its sole discretion, to determine what information it will provide or withhold, as well as the times at which it will make such information available. Buyer understands and acknowledges that neither Seller nor any of its Representatives makes any representation or warranty, express or implied, as to the accuracy or completeness, of the Proprietary Information. Buyer agrees that neither Seller nor any of its Representatives shall have any liability to Buyer or to any of Seller's Representatives relating to or resulting from the use of the Proprietary Information or any errors therein or omissions therefrom. Only those representations or warranties made in a Definitive Agreement regarding the Transaction, when and if executed, and subject to the limitations or restrictions specified therein, will have any legal effect. "</w:t>
      </w:r>
      <w:r>
        <w:rPr>
          <w:rFonts w:ascii="Times New Roman" w:hAnsi="Times New Roman" w:eastAsia="Times New Roman" w:cs="Times New Roman"/>
          <w:b/>
          <w:sz w:val="24"/>
        </w:rPr>
        <w:t>Definitive Agreement</w:t>
      </w:r>
      <w:r>
        <w:rPr>
          <w:rFonts w:ascii="Times New Roman" w:hAnsi="Times New Roman" w:eastAsia="Times New Roman" w:cs="Times New Roman"/>
          <w:b w:val="0"/>
          <w:sz w:val="24"/>
        </w:rPr>
        <w:t>" means a written contract executed by all parties thereto for the Transaction, which binds the parties thereto to close such Transaction, subject only to such conditions to closing as may be negotiated between the parties thereto; not including any executed letter of intent or any other preliminary written agreement, or any verbal or written acceptance of any offer or bid.</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Agreement.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Buyer understands and agrees that no contract or agreement providing for any transaction between them shall be deemed to exist between them unless and until a Definitive Agreement has been executed and delivered, and Buyer hereby waives, in advance, any claims (including, without limitation, breach of contract and tortious interference claims) in connection with the Transaction unless and until the Parties have entered into a Definitive Agreement specifically agreed to herein unless and until the Parties have entered into a Definitive Agreement. Seller reserves the right, in its sole discretion, for any reason or no reason, to reject any and all proposals made to it or its Representatives with regard to a Transaction and to terminate discussions and negotiations with Buyer at any time; provided that this Agreement shall thereafter continue in full force and effect.</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Non-Solicitation/Non-Hire.</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Buyer understands and agrees that, for a period of [two] years from the date hereof, neither Buyer nor any of its Representatives or affiliates may, directly or indirectly, solicit or hire any of the officers or other employees of Seller or any of its subsidiaries or any other executive or managerial employee of Seller with whom Buyer or Buyer's Representatives communicated in connection with the contemplated Transaction; </w:t>
      </w:r>
      <w:r>
        <w:rPr>
          <w:rFonts w:ascii="Times New Roman" w:hAnsi="Times New Roman" w:eastAsia="Times New Roman" w:cs="Times New Roman"/>
          <w:b w:val="0"/>
          <w:sz w:val="24"/>
        </w:rPr>
        <w:t>provided however</w:t>
      </w:r>
      <w:r>
        <w:rPr>
          <w:rFonts w:ascii="Times New Roman" w:hAnsi="Times New Roman" w:eastAsia="Times New Roman" w:cs="Times New Roman"/>
          <w:b w:val="0"/>
          <w:sz w:val="24"/>
        </w:rPr>
        <w:t xml:space="preserve"> that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shall be construed to prevent Buyer from [hiring or] soliciting any employee (i) through general advertisements or a third-party recruiter (in each case not specifically directed towards the employees of Seller), (ii) who was terminated [without cause] by Seller or its subsidiary prior to the solicitation, or (iii) who was not been an employee of Seller for at least 180 days prior to any direct or indirect solicitation by Buyer or its Representatives or affiliates.</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Scope and Term of Agreement.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Except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the obligations hereunder with respect to the Proprietary Information shall remain as long as such information retains its status as Proprietary Information and is not excluded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this Agreement, and for information which is a trade secret, the foregoing commitments shall remain in place as long as the applicable information retains its status as a trade secret. Buyer and its Representatives agree that the terms and restrictions herein shall apply fully to their respective subsidiaries and affiliates.</w:t>
      </w:r>
    </w:p>
    <w:p>
      <w:pPr>
        <w:keepNext w:val="0"/>
        <w:spacing w:before="120" w:after="0" w:line="260" w:lineRule="exact"/>
        <w:ind w:left="72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Remedies.</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Buyer acknowledges and agrees that due to the unique nature of Seller's Proprietary Information, money damages would not be a sufficient remedy for any breach of this Agreement, that any such breach may allow Buyer or third parties to unfairly compete with Seller resulting in irreparable harm to Seller, and therefore, that upon any such breach or any threat thereof, Seller shall be entitled to equitable relief, including, without limitation, injunctive relief and specific performance. Such remedies shall not be deemed to be the exclusive remedies available at law or equity to Seller. Buyer further agrees not to raise as a defense or objection to the request or granting of such relief that any breach of this Agreement is or would be compensable by an award of money damages.</w:t>
      </w:r>
    </w:p>
    <w:p>
      <w:pPr>
        <w:keepNext w:val="0"/>
        <w:spacing w:before="120" w:after="0" w:line="260" w:lineRule="exact"/>
        <w:ind w:left="72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 Provisions.</w:t>
      </w:r>
      <w:r>
        <w:rPr>
          <w:rFonts w:ascii="Times New Roman" w:hAnsi="Times New Roman" w:eastAsia="Times New Roman" w:cs="Times New Roman"/>
          <w:b w:val="0"/>
          <w:sz w:val="24"/>
        </w:rPr>
        <w:t xml:space="preserve"> </w:t>
      </w:r>
    </w:p>
    <w:p>
      <w:pPr>
        <w:keepNext w:val="0"/>
        <w:spacing w:before="120" w:after="0" w:line="260" w:lineRule="exact"/>
        <w:ind w:left="1080" w:right="0" w:firstLine="0"/>
        <w:jc w:val="left"/>
      </w:pPr>
      <w:r>
        <w:rPr>
          <w:rFonts w:ascii="Times New Roman" w:hAnsi="Times New Roman" w:eastAsia="Times New Roman" w:cs="Times New Roman"/>
          <w:b w:val="0"/>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Neither this Agreement nor any of the rights, interests or obligations under this Agreement may be assigned or delegated, in whole or in part, by operation of law or otherwise, by either Party without the prior written consent of the other Party, and any such assignment without such prior written consent shall be null and void. This Agreement shall be binding upon and inure to the benefit of the Parties named herein and their respective successors and permitted assigns.</w:t>
      </w:r>
    </w:p>
    <w:p>
      <w:pPr>
        <w:keepNext w:val="0"/>
        <w:spacing w:before="120" w:after="0" w:line="260" w:lineRule="exact"/>
        <w:ind w:left="108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 Waivers.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not be modified, amended or supplemented except by a written instrument signed by the Parties. In addition, no waiver of any provision of this Agreement shall be binding unless set forth in a writing signed by the Party affecting the waiver. Any waiver shall be limited to the circumstance or event specifically referenced in the written waiver document and shall not be deemed a waiver of any other term of this Agreement or of the same circumstance or event upon any recurrence thereof.</w:t>
      </w:r>
    </w:p>
    <w:p>
      <w:pPr>
        <w:keepNext w:val="0"/>
        <w:spacing w:before="120" w:after="0" w:line="260" w:lineRule="exact"/>
        <w:ind w:left="108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of Expenses.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Party hereto shall pay its own legal, accounting, investment banking and other fees and expenses incident to preparing for, entering into and carrying out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notice, consent or waiver required or permitted to be given under this Agreement shall be in writing and be deemed given when delivered by hand or received by registered or certified mail, postage prepaid, or by nationally reorganized overnight courier service addressed to the Party to receive such notice at the following address or any other address substituted therefor by notice pursuant to these provisions:</w:t>
      </w:r>
    </w:p>
    <w:p>
      <w:pPr>
        <w:keepNext w:val="0"/>
        <w:spacing w:before="200" w:after="0" w:line="260" w:lineRule="exact"/>
        <w:ind w:left="1440" w:right="0" w:firstLine="0"/>
        <w:jc w:val="both"/>
      </w:pPr>
      <w:r>
        <w:rPr>
          <w:rFonts w:ascii="Times New Roman" w:hAnsi="Times New Roman" w:eastAsia="Times New Roman" w:cs="Times New Roman"/>
          <w:b w:val="0"/>
          <w:sz w:val="24"/>
        </w:rPr>
        <w:t>If to Seller:</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If to Buyer:</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200" w:after="0" w:line="260" w:lineRule="exact"/>
        <w:ind w:left="1440" w:right="0" w:firstLine="0"/>
        <w:jc w:val="both"/>
      </w:pPr>
      <w:r>
        <w:rPr>
          <w:rFonts w:ascii="Times New Roman" w:hAnsi="Times New Roman" w:eastAsia="Times New Roman" w:cs="Times New Roman"/>
          <w:b w:val="0"/>
          <w:sz w:val="24"/>
        </w:rPr>
        <w:t>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shall be deemed to be made in and in all respects shall be interpreted, construed and governed by and in accordance with the laws of the State of [Delaware] without regard to the conflicts of law provisions thereof to the extent that such principles would direct a matter to another jurisdiction.</w:t>
      </w:r>
    </w:p>
    <w:p>
      <w:pPr>
        <w:keepNext w:val="0"/>
        <w:spacing w:before="120" w:after="0" w:line="260" w:lineRule="exact"/>
        <w:ind w:left="108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Enforcement.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Party agrees that it shall bring any legal action or proceeding to enforce or interpret the terms and conditions of this Agreement or to collect any monies under it, exclusively in the courts of the State of [____________________] and the Federal courts of the United States of America located in the State of [____________________] (the "</w:t>
      </w:r>
      <w:r>
        <w:rPr>
          <w:rFonts w:ascii="Times New Roman" w:hAnsi="Times New Roman" w:eastAsia="Times New Roman" w:cs="Times New Roman"/>
          <w:b/>
          <w:sz w:val="24"/>
        </w:rPr>
        <w:t>Chosen Courts</w:t>
      </w:r>
      <w:r>
        <w:rPr>
          <w:rFonts w:ascii="Times New Roman" w:hAnsi="Times New Roman" w:eastAsia="Times New Roman" w:cs="Times New Roman"/>
          <w:b w:val="0"/>
          <w:sz w:val="24"/>
        </w:rPr>
        <w:t xml:space="preserve">"). Each Party (i) irrevocably consents to the exclusive jurisdiction of the Chosen Courts, (ii) waives any objection to laying venue in any such action or proceeding in the Chosen Court, (iii) waives to the fullest extent possible, any objection that the Chosen Courts are an inconvenient forum or do not have jurisdiction over any Party hereto, and (iv) agrees that service of process upon such Party in any such action or proceeding shall be effective if notice is given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10.</w:t>
      </w:r>
      <w:r>
        <w:rPr>
          <w:rFonts w:ascii="Times New Roman" w:hAnsi="Times New Roman" w:eastAsia="Times New Roman" w:cs="Times New Roman"/>
          <w:b w:val="0"/>
          <w:sz w:val="24"/>
        </w:rPr>
        <w:t>(d)</w:t>
      </w:r>
      <w:r>
        <w:rPr>
          <w:rFonts w:ascii="Times New Roman" w:hAnsi="Times New Roman" w:eastAsia="Times New Roman" w:cs="Times New Roman"/>
          <w:b w:val="0"/>
          <w:sz w:val="24"/>
        </w:rPr>
        <w:t>. Each Party agrees that a final judgment in any action brought in the Chosen Courts shall be conclusive and may be enforced in other jurisdictions by suit on the judgment or in any other manner provided by law.</w:t>
      </w:r>
    </w:p>
    <w:p>
      <w:pPr>
        <w:keepNext w:val="0"/>
        <w:spacing w:before="120" w:after="0" w:line="260" w:lineRule="exact"/>
        <w:ind w:left="108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Waiver of Jury Trial.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PARTY HERETO HEREBY KNOWINGLY, VOLUNTARILY, INTENTIONALLY AND IRREVOCABLY WAIVES, TO THE FULLEST EXTENT PERMITTED BY APPLICABLE LEGAL REQUIREMENTS, THE RIGHT TO TRIAL BY JURY IN ANY ACTION OR PROCEEDING BASED ON OR WITH RESPECT TO THIS AGREEMENT OR ANY OF THE TRANSACTIONS CONTEMPLATED HEREBY OR RELATING OR INCIDENTAL HERETO.</w:t>
      </w:r>
    </w:p>
    <w:p>
      <w:pPr>
        <w:keepNext w:val="0"/>
        <w:spacing w:before="120" w:after="0" w:line="260" w:lineRule="exact"/>
        <w:ind w:left="1080" w:right="0" w:firstLine="0"/>
        <w:jc w:val="left"/>
      </w:pPr>
      <w:r>
        <w:rPr>
          <w:rFonts w:ascii="Times New Roman" w:hAnsi="Times New Roman" w:eastAsia="Times New Roman" w:cs="Times New Roman"/>
          <w:b w:val="0"/>
          <w:sz w:val="24"/>
        </w:rPr>
        <w:t>(h)</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provision of this Agreement is intended to be severable. If any term or provision hereof is illegal or invalid for any reason whatsoever, such illegality or invalidity shall not affect the legality, validity or enforceability of the remainder of the Agreement.</w:t>
      </w:r>
    </w:p>
    <w:p>
      <w:pPr>
        <w:keepNext w:val="0"/>
        <w:spacing w:before="120" w:after="0" w:line="260" w:lineRule="exact"/>
        <w:ind w:left="1080" w:right="0" w:firstLine="0"/>
        <w:jc w:val="left"/>
      </w:pPr>
      <w:r>
        <w:rPr>
          <w:rFonts w:ascii="Times New Roman" w:hAnsi="Times New Roman" w:eastAsia="Times New Roman" w:cs="Times New Roman"/>
          <w:b w:val="0"/>
          <w:sz w:val="24"/>
        </w:rPr>
        <w:t>(i)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Headings.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Section and other headings contained in this Agreement are for reference purposes only and are not intended to describe, interpret, define, or limit the scope, extent, or intent of this Agreement or any provision hereof.</w:t>
      </w:r>
    </w:p>
    <w:p>
      <w:pPr>
        <w:keepNext w:val="0"/>
        <w:spacing w:before="120" w:after="0" w:line="260" w:lineRule="exact"/>
        <w:ind w:left="1080" w:right="0" w:firstLine="0"/>
        <w:jc w:val="left"/>
      </w:pPr>
      <w:r>
        <w:rPr>
          <w:rFonts w:ascii="Times New Roman" w:hAnsi="Times New Roman" w:eastAsia="Times New Roman" w:cs="Times New Roman"/>
          <w:b w:val="0"/>
          <w:sz w:val="24"/>
        </w:rPr>
        <w:t>(j)</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contain[s] the entire understanding among the Parties and supersede[s] any prior written or oral agreements between them respecting the subject matter of this Agreement. There are no representations, agreements, arrangements, or understandings, oral or written, between the Parties relating to the subject matter of this Agreement that are not fully set forth herein, and unless and until such time as the Definitive Agreement is executed and delivered pursuant to its terms, this Agreement constitute a complete and exclusive statement of the terms of the agreement between the Parties with respect to the subject matter hereof.</w:t>
      </w:r>
    </w:p>
    <w:p>
      <w:pPr>
        <w:keepNext w:val="0"/>
        <w:spacing w:before="120" w:after="0" w:line="260" w:lineRule="exact"/>
        <w:ind w:left="1080" w:right="0" w:firstLine="0"/>
        <w:jc w:val="left"/>
      </w:pPr>
      <w:r>
        <w:rPr>
          <w:rFonts w:ascii="Times New Roman" w:hAnsi="Times New Roman" w:eastAsia="Times New Roman" w:cs="Times New Roman"/>
          <w:b w:val="0"/>
          <w:sz w:val="24"/>
        </w:rPr>
        <w:t>(k)</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Agreement may be executed in one or more counterparts, each of which shall be deemed to be an original, but all of which shall constitute one agreement. Photocopies, facsimile transmissions, or email transmissions of Adobe portable document format files (also known as "PDF" files) of signatures shall be deemed original signatures and shall be fully binding on the Parties to the same extent as original signatures.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have executed this Agreement as of the last date set forth below.</w:t>
      </w:r>
    </w:p>
    <w:p>
      <w:pPr>
        <w:keepNext w:val="0"/>
        <w:spacing w:before="120" w:after="0" w:line="260" w:lineRule="exact"/>
        <w:ind w:left="360" w:right="0" w:firstLine="0"/>
        <w:jc w:val="left"/>
      </w:pPr>
      <w:r>
        <w:rPr>
          <w:rFonts w:ascii="Times New Roman" w:hAnsi="Times New Roman" w:eastAsia="Times New Roman" w:cs="Times New Roman"/>
          <w:b w:val="0"/>
          <w:sz w:val="24"/>
        </w:rPr>
        <w:t>XXX</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keepNext w:val="0"/>
        <w:spacing w:before="120" w:after="0" w:line="260" w:lineRule="exact"/>
        <w:ind w:left="360" w:right="0" w:firstLine="0"/>
        <w:jc w:val="left"/>
      </w:pPr>
      <w:r>
        <w:rPr>
          <w:rFonts w:ascii="Times New Roman" w:hAnsi="Times New Roman" w:eastAsia="Times New Roman" w:cs="Times New Roman"/>
          <w:b w:val="0"/>
          <w:sz w:val="24"/>
        </w:rPr>
        <w:t>YYY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