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Confidentiality and Non-disclosure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Confidentiality and Non-Disclosure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entered into as of [date], between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[entity type]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[entity type]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Buyer and Seller shall individually be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or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sz w:val="24"/>
        </w:rPr>
        <w:t>RECITALS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Buyer and Seller desire to enter into discussions regarding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possible [mutually agreed / negotiated] transaction [between / involving] them [and/or any of their subsidiaries] (the "</w:t>
      </w:r>
      <w:r>
        <w:rPr>
          <w:rFonts w:ascii="Times New Roman" w:hAnsi="Times New Roman" w:eastAsia="Times New Roman" w:cs="Times New Roman"/>
          <w:b/>
          <w:sz w:val="24"/>
        </w:rPr>
        <w:t>Transaction</w:t>
      </w:r>
      <w:r>
        <w:rPr>
          <w:rFonts w:ascii="Times New Roman" w:hAnsi="Times New Roman" w:eastAsia="Times New Roman" w:cs="Times New Roman"/>
          <w:b w:val="0"/>
          <w:sz w:val="24"/>
        </w:rPr>
        <w:t xml:space="preserve">"). In the course of their discussions, negotiations and due diligence regarding the Transaction, Seller may disclose information that is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 and proprietary nature solely for the purpose of allowing Buyer to evaluate the feasibility and desirability of, and negotiate and plan for any integration activities necessitated by, the Transaction (the "</w:t>
      </w:r>
      <w:r>
        <w:rPr>
          <w:rFonts w:ascii="Times New Roman" w:hAnsi="Times New Roman" w:eastAsia="Times New Roman" w:cs="Times New Roman"/>
          <w:b/>
          <w:sz w:val="24"/>
        </w:rPr>
        <w:t>Permitted Use</w:t>
      </w:r>
      <w:r>
        <w:rPr>
          <w:rFonts w:ascii="Times New Roman" w:hAnsi="Times New Roman" w:eastAsia="Times New Roman" w:cs="Times New Roman"/>
          <w:b w:val="0"/>
          <w:sz w:val="24"/>
        </w:rPr>
        <w:t>"). Seller wishes to protect the confidentiality of such information and prevent the intended or unintended disclosure of same.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Seller may disclose information concerning Seller's and its affiliates' business, operations, financial position, forecasts, strategies, marketing plans, product plans, product services, customers, markets, surveys, questionnaires, inventions, software, patents and other intellectual property, trade secrets and technical or proprietary data and methods used or developed and any written or oral plans, lists or other documentation regardless of how memorialized or communicated (including oral, written or electronic communications) by Seller, whether furnished before or after the date hereof, whether prepared by Seller, its Representatives (as defined below), or otherwise (including any reports, analyses, summaries, interpretations, financial statements, memoranda, notes, studies or any other written or electronic materials prepared by or for Buyer or its Representatives that contain, reflect, or are based on or generated from such information), and whether or not marked as being confidential; all of which Buyer is hereinafter referred to as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 of Seller.</w:t>
      </w:r>
    </w:p>
    <w:p>
      <w:pPr>
        <w:keepNext w:val="0"/>
        <w:spacing w:before="200" w:after="0" w:line="260" w:lineRule="exact"/>
        <w:ind w:left="360" w:right="0" w:firstLine="0"/>
        <w:jc w:val="both"/>
      </w:pPr>
      <w:r>
        <w:rPr>
          <w:rFonts w:ascii="Times New Roman" w:hAnsi="Times New Roman" w:eastAsia="Times New Roman" w:cs="Times New Roman"/>
          <w:b w:val="0"/>
          <w:sz w:val="24"/>
        </w:rPr>
        <w:t>In consideration of the Parties' discussions and any access Buyer may have to Proprietary Information of Seller, Buyer hereby agrees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 and Non-Disclosure.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agrees (i) to use the Proprietary Information solely in accordance with the Permitted Use, and (ii) to hold the Proprietary Information in strict confidence and to take reasonable precautions to protect such Proprietary Information[, including, without limitation, all precautions Buyer employs with respect to its own strictly confidential or proprietary materials];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Buyer may disclose Proprietary Information (</w:t>
      </w:r>
      <w:r>
        <w:rPr>
          <w:rFonts w:ascii="Times New Roman" w:hAnsi="Times New Roman" w:eastAsia="Times New Roman" w:cs="Times New Roman"/>
          <w:b/>
          <w:sz w:val="24"/>
        </w:rPr>
        <w:t>A</w:t>
      </w:r>
      <w:r>
        <w:rPr>
          <w:rFonts w:ascii="Times New Roman" w:hAnsi="Times New Roman" w:eastAsia="Times New Roman" w:cs="Times New Roman"/>
          <w:b w:val="0"/>
          <w:sz w:val="24"/>
        </w:rPr>
        <w:t>) to those directors, officers, employees, financial advisers, accountants, legal counsel, [lending institutions] [or other potential debt and equity finance sources] (together, its "</w:t>
      </w:r>
      <w:r>
        <w:rPr>
          <w:rFonts w:ascii="Times New Roman" w:hAnsi="Times New Roman" w:eastAsia="Times New Roman" w:cs="Times New Roman"/>
          <w:b/>
          <w:sz w:val="24"/>
        </w:rPr>
        <w:t>Representatives</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need to know basis in accordance with the Permitted Use and subject to the restrictions contained herein, (B) to the extent that Seller consents in writing, and (C) to the extent necessary to comply with any federal securities law [except to the extent such requirement for disclosure under the federal securities laws results from any attempt by Buyer to acquire Seller or any of its affiliates] or in connection with any judicial or administrative proceeding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Buyer agrees, at its sole expense, to take all reasonable measures to restrain any Representative granted access to Proprietary Information from using such Proprietary Information other than in accordance with the Permitted Use and otherwise in accordance with this Agreement. Buyer acknowledges that it will be responsible for any breach of this Agreement by any of its Representatives[, except those Representatives who have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written agreement with Seller regarding the use or disclosure of the Proprietary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the foregoing, the term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 xml:space="preserve">" does not include information that (i) is or becomes generally available or known to the public, through no improper action or inaction by Buyer or any of Buyer's Representatives; (ii) was in possession of or known by Buyer prior to receipt from Seller, which prior possession can be documented by written evidence; (iii) was disclosed to Buyer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source other than Seller or its Representatives, provided that such other source is, or was at the time of such disclosure, not prohibited in any way from disclosing the information to Buyer, or (iv) was independently developed by Buyer without use of any Proprietary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agrees that neither Buyer nor its Representatives will, without prior written consent of Seller, directly or indirectly disclose to any other person (excluding Buyer's Representatives) (i) the existence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Transaction, or the existence of potential, present or previous discussions or negotiations in relation thereto, (ii) the existence or details of this Agreement, or (iii) the fact that Seller or its Representatives have received or produced any Proprietary Information (items (i), (ii) and (iii), collectively, the "</w:t>
      </w:r>
      <w:r>
        <w:rPr>
          <w:rFonts w:ascii="Times New Roman" w:hAnsi="Times New Roman" w:eastAsia="Times New Roman" w:cs="Times New Roman"/>
          <w:b/>
          <w:sz w:val="24"/>
        </w:rPr>
        <w:t>Transaction Information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Buyer may disclose Transaction Information to the extent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required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judicial or administrative proceeding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(B) based on the written opinion of Buyer's outside counsel, such disclosure is required following the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Transaction agreement in order to avoid violating the federal securities laws, and in the cases of both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(B) the requirement to make such disclosure does not arise from Buyer's breach of this Agreement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its unilateral actions.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and its Representatives may make disclosures of Transaction Information or Proprietary Information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judicial or administrative proceeding [or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formal request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regulatory examiner], provided however, that Buyer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 prompt notice to Seller of the disclosure requirements, and to the extent legally permissible, the scope of the information that Buyer intends to disclose, (B) provide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opportunity to interpose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objection or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protective order requiring that the Proprietary Information so disclosed be used only for the purposes for which the order was issued, (C) cooperate fully with the efforts of Seller under (B) above, as requested by Seller, and (D) minimize the extent of any such disclosure [; and provided further that Buyer's accountants may disclose any such Proprietary Information or Transaction Information to the extent such disclosure is required by regulations applicable to accounting firms provided that such disclosure is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regulatory body regulating the accounting profession that is subject to confidentiality obligations with respect to such disclosed Proprietary Information and Transaction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understands that nothing herein (i) requires the disclosure of any Proprietary Information of Seller, which shall be disclosed, if at all, solely at the option of Seller; or (ii) requires Seller to proceed with any proposed transaction or relationship in connection with the Transaction.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or Destruction of Proprietary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Immediately upon (i) the decision by either Party not to enter into the Transaction,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by Seller, at any time, delivered to the address of Buyer as set forth below its signature to this Agreement, Buyer will return to Seller or destroy (at Buyer's option), and certify to such destruction, all Proprietary Information of Seller and all documents or media containing any such Proprietary Information and any and all copies or extracts thereof, including, to the extent practicable, expunging all such Proprietary Information from any computer, word processor or other device containing such information. Notwithstanding the foregoing, (i) Buyer or its Representatives may retain Proprietary Information to the extent it is "backed-up" on the electronic information management and communications systems or servers of Buyer or Buyer's Representatives, is not available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end user and cannot be expunged without considerable effort, and (ii) Buyer's legal department and/or outside counsel may keep one copy of the Proprietary Information, and with respect to Buyer's Representatives who are accounting firms, such firms may keep one copy of the Proprietary Information in accordance with policies and procedures in place to comply with applicable law, regulations, professional standards or reasonable business practice. The delivery or destruction of Proprietary Information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not terminate any duties or obligations under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License Granted; Privileged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Nothing in this Agreement is intended to grant any rights to Buyer under any patent, copyright, trade secret or other intellectual property right nor shall this Agreement grant Buyer any rights in or to Seller's Proprietary Information, except the limited right to review such Proprietary Information solely for the purposes of determining whether to enter into the Transaction. To the extent that any Proprietary Information includes materials or other information that may be subject to the attorney-client privilege, work product doctrine or any other applicable privilege or doctrine concerning any Proprietary Information or any pending, threatened or prospective action, suit, proceeding, investigation, arbitration or dispute, it is acknowledged and agreed that the parties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commonality of interest with respect to such Proprietary Information or action, suit, proceeding, investigation, arbitration or dispute and that it is the parties' mutual desire, intention and understanding that the sharing of such materials and other information is not intended to, and shall not, affect the confidentiality of any of such materials or other information or waive or diminish the continued protection of any of such materials or other information under the attorney-client privilege, work product doctrine or other applicable privilege or doctrine. Accordingly, all Proprietary Information that is entitled to protection under the attorney-client privilege, work product doctrine or other applicable privilege or doctrine shall remain entitled to protection thereunder and shall be entitled to protection under the joint defense doctrine, and the parties agree to take all measures necessary to preserve, to the fullest extent possible, the applicability of all such privileges or doctrines.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Standstill.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[two / three] years from the date hereof, unless specifically authorized by [Seller's Board of Directors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of Seller], Buyer shall not, and shall cause its [Representatives / directors, officers, employees / and affiliates] not to (and Buyer and the [Representatives / directors, officers, employees / and affiliates] will not assist or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within the meaning of Section 13(d)(3) of the Securities Exchange Act of 1934, as amended (the "</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act in concert or participate with or encourage other persons to), directly or indirectly,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acquire or offer to acquire, seek, propose or agree to acquire, by means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tender or exchange offer, business combination or in any other manner, beneficial ownership (within the meaning of Section 13(d)(1) of the Exchange Act) [or constructive economic ownership, including through any security, contract right or derivative position the value of which to the "owner" increases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the value of any [equity] securities [(or other securities derived from the value of any equity securities)] of the Company, without regard to any hedge that may have been entered into with respect to such position, but not including any interests or rights set forth in Rule 16a-1(c)(1)-(5) or (7) under the Exchange Act, ]] of any securities or [material] assets of Seller, including rights or options to acquire such ownership, (B) seek or propose to influence, advise, change or control the management, Board of Directors, governing instruments or policies or affairs of Seller [or any of its affiliates], including by means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solicitation of proxies (as such terms are defined in Rule 14a-1 under the Exchange Act, disregarding Rule 14a-1(l)(2)(iv) thereunder), including any otherwise exempt solicitation pursuant to Rule 14a-2(b) under the Exchange Act), contacting any person relating to any of the matters set forth in this Agreement or seeking to influence, advise or direct the vote of any holder of voting securities of Seller or its affiliates or (C) make any public disclosure, or take any action that could require the Company to make any public disclosure, with respect to any of the matters set forth in this Agreement. [Buyer hereby represents to Seller that Buyer and its affiliates (other than individuals in their individual accounts and in de minimis amounts) do not beneficially own (within the meaning of Section 13(d)(1) of the Exchange Act or have constructive beneficial ownership (within the meaning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of any securities [or [material] assets] of Seller.]</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Completeness and Accuracy of Proprietary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Seller reserves the right, in its sole discretion, to determine what information it will provide or withhold, as well as the times at which it will make such information available. Buyer understands and acknowledges that neither Seller nor any of its Representatives makes any representation or warranty, express or implied, as to the accuracy or completeness, of the Proprietary Information. Buyer agrees that neither Seller nor any of its Representatives shall have any liability to Buyer or to any of Seller's Representatives relating to or resulting from the use of the Proprietary Information or any errors therein or omissions therefrom. Only those representations or warranties made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regarding the Transaction, when and if executed, and subject to the limitations or restrictions specified therein, will have any legal effect. "</w:t>
      </w:r>
      <w:r>
        <w:rPr>
          <w:rFonts w:ascii="Times New Roman" w:hAnsi="Times New Roman" w:eastAsia="Times New Roman" w:cs="Times New Roman"/>
          <w:b/>
          <w:sz w:val="24"/>
        </w:rPr>
        <w:t>Definitive Agreement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contract executed by all parties thereto for the Transaction, which binds the parties thereto to close such Transaction, subject only to such conditions to closing as may be negotiated between the parties thereto; not including any executed letter of intent or any other preliminary written agreement, or any verbal or written acceptance of any offer or bid.</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Buyer understands and agrees that no contract or agreement providing for any transaction between them shall be deemed to exist between them unless and until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has been executed and delivered, and Buyer hereby waives, in advance, any claims (including, without limitation, breach of contract and tortious interference claims) in connection with the Transaction unless and until the Parties have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specifically agreed to herein unless and until the Parties have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Seller reserves the right, in its sole discretion, for any reason or no reason, to reject any and all proposals made to it or its Representatives with regard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and to terminate discussions and negotiations with Buyer at any time; provided that this Agreement shall thereafter continue in full force and effect.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Non-Solicitation/Non-Hire.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Buyer understands and agrees that,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[two] years from the date hereof, neither Buyer nor any of its Representatives or affiliates may, directly or indirectly, solicit or hire any of the officers or other employees of Seller or any of its subsidiaries or any other executive or managerial employee of Seller with whom Buyer or Buyer's Representatives communicated in connection with the contemplated Transaction;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shall be construed to prevent Buyer from [hiring or] soliciting any employee (i) through general advertisements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recruiter (in each case not specifically directed towards the employees of Seller), (ii) who was terminated [without cause] by Seller or its subsidiary prior to the solicitation, or (iii) who was not been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Seller for at least 180 days prior to any direct or indirect solicitation by Buyer or its Representatives or affiliates.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and Term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obligations hereunder with respect to the Proprietary Information shall remain as long as such information retains its status as Proprietary Information and is not excluded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Agreement, and for information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trade secret, the foregoing commitments shall remain in place as long as the applicable information retains its status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trade secret. Buyer and its Representatives agree that the terms and restrictions herein shall apply fully to their respective subsidiaries and affiliates.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Buyer acknowledges and agrees that due to the unique nature of Seller's Proprietary Information, money damages would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sufficient remedy for any breach of this Agreement, that any such breach may allow Buyer or third parties to unfairly compete with Seller resulting in irreparable harm to Seller, and therefore, that upon any such breach or any threat thereof, Seller shall be entitled to equitable relief, including, without limitation, injunctive relief and specific performance. Such remedies shall not be deemed to be the exclusive remedies available at law or equity to Seller. Buyer further agrees not to raise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or objection to the request or granting of such relief that any breach of this Agreement is or would be compensable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of money damages.</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this Agreement nor any of the rights, interests or obligations under this Agreement may be assigned or delegated, in whole or in part, by operation of law or otherwise, by either Party without the prior written consent of the other Party, and any such assignment without such prior written consent shall be null and void. This Agreement shall be binding upon and inure to the benefit of the Parties named herein and their respective successors and permitted assigns.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Waivers.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not be modified, amended or supplemented except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the Parties. In addition, no waiver of any provision of this Agreement shall be binding unless set forth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Party affecting the waiver. Any waiver shall be limited to the circumstance or event specifically referenced in the written waiver document and shall not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term of this Agreement or of the same circumstance or event upon any recurrence thereof.</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hereto shall pay its own legal, accounting, investment banking and other fees and expenses incident to preparing for, entering into and carrying out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notice, consent or waiver required or permitted to be given under this Agreement shall be in writing and be deemed given when delivered by hand or received by registered or certified mail, postage prepaid, or by nationally reorganized overnight courier service addressed to the Party to receive such notice at the following address or any other address substituted therefor by notice pursuant to these provisions:</w:t>
      </w:r>
    </w:p>
    <w:p>
      <w:pPr>
        <w:keepNext w:val="0"/>
        <w:spacing w:before="200" w:after="0" w:line="260" w:lineRule="exact"/>
        <w:ind w:left="1440" w:right="0" w:firstLine="0"/>
        <w:jc w:val="both"/>
      </w:pPr>
      <w:r>
        <w:rPr>
          <w:rFonts w:ascii="Times New Roman" w:hAnsi="Times New Roman" w:eastAsia="Times New Roman" w:cs="Times New Roman"/>
          <w:b w:val="0"/>
          <w:sz w:val="24"/>
        </w:rPr>
        <w:t>If to Seller:</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If to Buyer:</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be deemed to be made in and in all respects shall be interpreted, construed and governed by and in accordance with the laws of the State of [Delaware] without regard to the conflicts of law provisions thereof to the extent that such principles would direct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to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agrees that it shall bring any legal action or proceeding to enforce or interpret the terms and conditions of this Agreement or to collect any monies under it, exclusively in the courts of the State of [____________________] and the Federal courts of the United States of America located in the State of [____________________] (the "</w:t>
      </w:r>
      <w:r>
        <w:rPr>
          <w:rFonts w:ascii="Times New Roman" w:hAnsi="Times New Roman" w:eastAsia="Times New Roman" w:cs="Times New Roman"/>
          <w:b/>
          <w:sz w:val="24"/>
        </w:rPr>
        <w:t>Chosen Courts</w:t>
      </w:r>
      <w:r>
        <w:rPr>
          <w:rFonts w:ascii="Times New Roman" w:hAnsi="Times New Roman" w:eastAsia="Times New Roman" w:cs="Times New Roman"/>
          <w:b w:val="0"/>
          <w:sz w:val="24"/>
        </w:rPr>
        <w:t xml:space="preserve">"). Each Party (i) irrevocably consents to the exclusive jurisdiction of the Chosen Courts, (ii) waives any objection to laying venue in any such action or proceeding in the Chosen Court, (iii) waives to the fullest extent possible, any objection that the Chosen Courts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or do not have jurisdiction over any Party hereto, and (iv) agrees that service of process upon such Party in any such action or proceeding shall be effective if notice is given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Each Party agrees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action brought in the Chosen Courts shall be conclusive and may be enforced in other jurisdictions by suit on the judgment or in any other manner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Jury Trial.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HERETO HEREBY KNOWINGLY, VOLUNTARILY, INTENTIONALLY AND IRREVOCABLY WAIVES, TO THE FULLEST EXTENT PERMITTED BY APPLICABLE LEGAL REQUIREMENTS, THE RIGHT TO TRIAL BY JURY IN ANY ACTION OR PROCEEDING BASED ON OR WITH RESPECT TO THIS AGREEMENT OR ANY OF THE TRANSACTIONS CONTEMPLATED HEREBY OR RELATING OR INCIDENTAL HERETO.</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provision of this Agreement is intended to be severable. If any term or provision hereof is illegal or invalid for any reason whatsoever, such illegality or invalidity shall not affect the legality, validity or enforceability of the remainder of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and other headings contained in this Agreement are for reference purposes only and are not intended to describe, interpret, define, or limit the scope, extent, or intent of this Agreement or any provision hereof.</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contain[s] the entire understanding among the Parties and supersede[s] any prior written or oral agreements between them respecting the subject matter of this Agreement. There are no representations, agreements, arrangements, or understandings, oral or written, between the Parties relating to the subject matter of this Agreement that are not fully set forth herein, and unless and until such time as the Definitive Agreement is executed and delivered pursuant to its terms, this Agreement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exclusive statement of the terms of the agreement between the Parties with respect to the subject matter hereof.</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have executed this Agreement as of the last date set forth below.</w:t>
      </w:r>
    </w:p>
    <w:p>
      <w:pPr>
        <w:keepNext w:val="0"/>
        <w:spacing w:before="120" w:after="0" w:line="260" w:lineRule="exact"/>
        <w:ind w:left="360" w:right="0" w:firstLine="0"/>
        <w:jc w:val="left"/>
      </w:pPr>
      <w:r>
        <w:rPr>
          <w:rFonts w:ascii="Times New Roman" w:hAnsi="Times New Roman" w:eastAsia="Times New Roman" w:cs="Times New Roman"/>
          <w:b w:val="0"/>
          <w:sz w:val="24"/>
        </w:rPr>
        <w:t>XXX</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YYY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