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Connecticut General Warranty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p>
    <w:p>
      <w:pPr>
        <w:jc w:val="both"/>
      </w:pPr>
    </w:p>
    <w:p>
      <w:pPr>
        <w:jc w:val="both"/>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date hereinunder.</w:t>
      </w:r>
    </w:p>
    <w:p>
      <w:pPr/>
    </w:p>
    <w:p>
      <w:pPr/>
    </w:p>
    <w:p>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Connecticut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ind w:firstLine="720"/>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