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Consolidated Group: Federal Income Tax Allocation Agreement</w:t>
      </w:r>
    </w:p>
    <w:p>
      <w:pPr>
        <w:keepNext w:val="0"/>
        <w:spacing w:after="0" w:line="240" w:lineRule="exact"/>
        <w:ind w:right="0"/>
        <w:jc w:val="both"/>
      </w:pP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Federal Income Tax Allocation Agreement (“Agreement”) made and entered into as of [Date], by and between Red Corp.,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Florida corporation (“Parent”), Blue, LLC,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wholly owned single-member LLC, (“Blue”), Yellow, LLC,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wholly owned single-member LLC, (“Yellow”), Purple, LLC,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wholly owned single-member LLC, (“Purple”), and Orange Company (“Orange”). Blue, Yellow, Purple, and Orange are sometimes hereinafter referred to as Subsidiary. Parent, Blue, Yellow, Purple, and Orange are sometimes hereinafter referred to severally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collectively as the “Affiliated Group.”</w:t>
      </w:r>
    </w:p>
    <w:p>
      <w:pPr>
        <w:keepNext w:val="0"/>
        <w:spacing w:before="120" w:after="0" w:line="260" w:lineRule="exact"/>
        <w:ind w:left="360" w:right="0" w:firstLine="0"/>
        <w:jc w:val="left"/>
      </w:pPr>
      <w:r>
        <w:rPr>
          <w:rFonts w:ascii="Times New Roman" w:hAnsi="Times New Roman" w:eastAsia="Times New Roman" w:cs="Times New Roman"/>
          <w:b/>
          <w:sz w:val="24"/>
        </w:rPr>
        <w:t>WITNESSETH:</w:t>
      </w:r>
    </w:p>
    <w:p>
      <w:pPr>
        <w:keepNext w:val="0"/>
        <w:spacing w:before="120" w:after="0" w:line="260" w:lineRule="exact"/>
        <w:ind w:left="720" w:right="0" w:firstLine="240"/>
        <w:jc w:val="left"/>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Parent and Orange 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affiliated group within the meaning of Code Section 1504(</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the related Regulations, and therefore, are eligible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consolidated income tax return for federal income tax purposes; and</w:t>
      </w:r>
    </w:p>
    <w:p>
      <w:pPr>
        <w:keepNext w:val="0"/>
        <w:spacing w:before="120" w:after="0" w:line="260" w:lineRule="exact"/>
        <w:ind w:left="720" w:right="0" w:firstLine="240"/>
        <w:jc w:val="left"/>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Affiliated Group intends to file consolidated federal income tax returns for so long as Parent shall determine; and</w:t>
      </w:r>
    </w:p>
    <w:p>
      <w:pPr>
        <w:keepNext w:val="0"/>
        <w:spacing w:before="120" w:after="0" w:line="260" w:lineRule="exact"/>
        <w:ind w:left="720" w:right="0" w:firstLine="240"/>
        <w:jc w:val="left"/>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Affiliated Group wishes to allocate the consolidated federal income tax liability to Blue, Yellow, and Purple as if they were corporations; and</w:t>
      </w:r>
    </w:p>
    <w:p>
      <w:pPr>
        <w:keepNext w:val="0"/>
        <w:spacing w:before="120" w:after="0" w:line="260" w:lineRule="exact"/>
        <w:ind w:left="720" w:right="0" w:firstLine="240"/>
        <w:jc w:val="left"/>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Affiliated Group desires to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method for allocating the consolidated federal income tax liability of the Affiliated Group among the Members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agreed fashion and to compensate any Member for use of its net operating and net capital losses, and tax credits utilized in computing consolidated federal taxable income, and to provide for the allocation and payment of any refund arising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carryback of net operating or capital losses, or tax credits generated in subsequent taxable years.</w:t>
      </w:r>
    </w:p>
    <w:p>
      <w:pPr>
        <w:keepNext w:val="0"/>
        <w:spacing w:before="120" w:after="0" w:line="260" w:lineRule="exact"/>
        <w:ind w:left="720" w:right="0" w:firstLine="240"/>
        <w:jc w:val="left"/>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in consideration of their mutual covenants herein, the Members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Consolidated Return Election.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at any time and from time to time Parent so elects, all Members will join in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consolidated federal income tax return for the Affiliated Group for such initial period, and for any subsequent taxable period for which the Affiliated Group is required or permitted to file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return. Each Member agrees to file such consents, elections and other documents and take such other action as may be necessary or appropriate to carry out the purpose of this Paragraph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Any period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is included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consolidated federal income tax return filed by the Affiliated Group is referred to in this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“Consolidated Return Year.”</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Parent as Agent.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Parent is hereby appointed as agent for the Subsidiaries in the preparing and filing of tax returns and payment of consolidated federal income taxes, pursuant to the applicable provisions of the Code for the initial tax year, and any tax year thereafter where 80 percent or more of the issued and outstanding stock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Subsidiary as defined in Code Section 1504(</w:t>
      </w:r>
      <w:r>
        <w:rPr>
          <w:rFonts w:ascii="Times New Roman" w:hAnsi="Times New Roman" w:eastAsia="Times New Roman" w:cs="Times New Roman"/>
          <w:b/>
          <w:sz w:val="24"/>
        </w:rPr>
        <w:t>a</w:t>
      </w:r>
      <w:r>
        <w:rPr>
          <w:rFonts w:ascii="Times New Roman" w:hAnsi="Times New Roman" w:eastAsia="Times New Roman" w:cs="Times New Roman"/>
          <w:b w:val="0"/>
          <w:sz w:val="24"/>
        </w:rPr>
        <w:t>)(2) and the related Regulations is owned directly or indirectly by the Parent for all or any portion of such year.</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to Parent by Subsidiary.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Subsidiaries agree to pay Parent for all years or portions of years where the Subsidiary is included in the consolidated federal income tax return with Parent the portions of the consolidated federal income tax liability attributable to the Subsidiary as determined in accordance with Paragraph </w:t>
      </w:r>
      <w:r>
        <w:rPr>
          <w:rFonts w:ascii="Times New Roman" w:hAnsi="Times New Roman" w:eastAsia="Times New Roman" w:cs="Times New Roman"/>
          <w:b w:val="0"/>
          <w:sz w:val="24"/>
        </w:rPr>
        <w:t>4.</w:t>
      </w:r>
      <w:r>
        <w:rPr>
          <w:rFonts w:ascii="Times New Roman" w:hAnsi="Times New Roman" w:eastAsia="Times New Roman" w:cs="Times New Roman"/>
          <w:b w:val="0"/>
          <w:sz w:val="24"/>
        </w:rPr>
        <w:t>, below. All tax payments are to be settled within 90 days of filing the tax return.</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Computation of Tax Liability to Parent for Consolidated Return Year.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Subsidiary agrees to pay to Parent, at the times specified in Paragraphs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6.</w:t>
      </w:r>
      <w:r>
        <w:rPr>
          <w:rFonts w:ascii="Times New Roman" w:hAnsi="Times New Roman" w:eastAsia="Times New Roman" w:cs="Times New Roman"/>
          <w:b w:val="0"/>
          <w:sz w:val="24"/>
        </w:rPr>
        <w:t>, the amount (if any) of the consolidated federal income tax liability attributable to the Subsidiary determined under the methods prescribed in Regulation Sections 1.1552-1(</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)(1) and 1.1502-33(d)(3). The percentage method compensates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for the use of its losses in the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losses are absorbed by the Affiliated Group.</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absorption of losses under the percentage method shall first be determined by the year in which such losses were generated. All losses shall be absorbed in the order in which they were generated.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Parent shall calculate the payments due to it from the Subsidiaries under this Paragraph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and Paragraphs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tax elections, methods of accounting, and other positions taken by Parent on the Affiliated Group's consolidated federal income tax return.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consolidated alternative minimum tax (“AMT”) will be allocated among the Parent and the Subsidiaries in accordance with the provisions of Proposed Regulation Section 1.1552-1(g).</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Interim Estimated Payments.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Subsidiaries shall advance to Parent amounts necessary to reimburse Parent for that portion of any estimated federal income tax payments attributable to the inclusion of such Subsidiary in the Affiliated Group. These amounts shall be computed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interim basis as described in Paragraph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The Subsidiaries shall pay Parent within 30 days of receiving notice from the Parent of the amount due. Any amounts so paid for any year shall be credited against the amounts payable to Parent for such year pursuant to Paragraph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and any excess resulting from such payments, at the option of the Parent, shall either be refunded by Parent to such Subsidiary within 30 days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that such excess exists or shall be applied to future interim estimated payments due from such Subsidiary.</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Adjustments.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of any adjustment to the tax returns of the Affiliated Group as filed (by reason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amended return, claim for refund,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by the Internal Revenue Service (IRS)), the liabilities of the Members, including Parent, under Paragraphs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shall be re-determined to give effect to any such adjustment as if it was made as part of the original computation of tax liability. Corresponding adjusting payments among Members will be made within 30 days after any such payments are made to or refunds are received from the IRS or, in the case of contested proceedings, within 30 days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resolution of the dispute. To the extent that the IRS imposes interest and penalties or interest is included in any refund, any adjusting payment among the Members shall reflect the same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equitable manner.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is agreed that Parent shall be responsible for coordinating and overseeing any IRS examinations. All expenses of the examination and of defending any final or proposed adjustments directly identifiable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borne by that Member. All costs and expenses not specifically identifiable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allocated based upon relevant facts and circumstances as Parent deems just and proper.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Subsidiaries agree that they will inform Parent promptly of all questions raised by the IRS in conducting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examination of federal income tax returns and shall cooperate with Parent's accountants, tax advisors, and counsel in preparing responses to IRS information requests and proposed adjustments.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Subsidiaries agree that any adjustments to its tax liabilities arising out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examination by the IRS shall be computed on the basis of agreement reached by Parent and the IRS, or on the basis of the decision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applicable jurisdiction.</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Subsidiaries hereby waive any and all present and future claims against Parent relating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compromise, arrangement or agreement between Parent and the IRS based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allegation that such compromise, arrangement or agreement improperly causes overstatements of their liabilities to Parent, or that such Subsidiary could have reached more favorable agreements with the IRS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company basis, unless such overstatements result from gross negligence or fraudulent conduct on the part of Parent, its agents, or representatives.</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New Members.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subsidiary of Parent from time to time shall be subject to this Agreement. If at any time Parent acquires or creates one or more subsidiary corporations that become members of the Affiliated Group, they shall be subject to this Agreement, and the term Affiliated Group as used herein shall be deemed to include such subsidiaries.</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be binding on and inure to the benefit of successors to all the parties hereto (including without limit any successor of any Member succeeding to the tax attributes of such Member under Section 381 of the Code), to the same extent as if such successor had been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party to the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Execution of Documents.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Member agrees to cause its proper officers to execute the documents, including, but not limited to, statements, elections, certificates, and schedules deemed necessary by the Parent's tax advisors to the Affiliated Group's federal income tax return in order to carry out the intent of the provisions of the applicable law and regulations thereunder in effect from time to time.</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be terminated if:</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Members agree in writing to such termination;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Affiliated Group fails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consolidated federal income tax return for any taxable year; or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Subsidiary ceases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Affiliated Group but, then, termination of this Agreement is only with respect to such Subsidiary.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Termination of this Agreement shall not affect the obligations of the Members for any taxable year ending on or prior to termination, except that no carryback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year to which this Agreement does not apply shall be taken into account in applying this Agreement to any taxable year ending on or prior to 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Departing Members.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provided in Paragraph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whose membership in the Affiliated Group ceases or is terminated for any reason whatsoever shall not have any further remedies, rights, or obligations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the termination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the provisions of this Agreement will remain in effect with respect to such Member, with respect to any period of time during the tax year in which the departure occurs, for which the income of the departing member must be included in the consolidated federal income tax return.</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Availability of Records.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termination of this Agreement, all material including, but not limited to, returns, supporting schedules, workpapers, correspondence and other documents relating to the consolidated return shall be available to any Member during regular business hours.</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Member shall assign this Agreement without the prior written consent of the other Members.</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Applicable Law.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Tax calculations shall be made pursuant to the Code and Regulations. In all other respects this Agreement shall be construed in accordance with the laws of the State of Florida without regard to conflict of law provisions.</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Modification.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Subsidiaries agree that Parent shall have the authority to make any necessary alterations to this Agreement to comply with any changes or amendments in the provisions of the Code or Regulations enacted thereunder relating to consolidated federal income tax returns. The Members hereby consent to the application of all Code and Regulations sections relating to the filing of consolidated federal income tax returns. Subject to the rights of Parent to modify the provisions of this Agreement for purposes of conforming with the applicable provisions of the Code related to filing consolidated federal income tax returns, and the Regulations thereunder, all alterations, modifications, and amendments of this Agreement shall be in writing and signed by all Members.</w:t>
      </w:r>
    </w:p>
    <w:p>
      <w:pPr>
        <w:keepNext w:val="0"/>
        <w:spacing w:before="120" w:after="0" w:line="260" w:lineRule="exact"/>
        <w:ind w:left="360" w:right="0" w:firstLine="240"/>
        <w:jc w:val="left"/>
      </w:pPr>
      <w:r>
        <w:rPr>
          <w:rFonts w:ascii="Times New Roman" w:hAnsi="Times New Roman" w:eastAsia="Times New Roman" w:cs="Times New Roman"/>
          <w:b/>
          <w:sz w:val="24"/>
        </w:rPr>
        <w:t>IN WITNESS THEREOF</w:t>
      </w:r>
      <w:r>
        <w:rPr>
          <w:rFonts w:ascii="Times New Roman" w:hAnsi="Times New Roman" w:eastAsia="Times New Roman" w:cs="Times New Roman"/>
          <w:b w:val="0"/>
          <w:sz w:val="24"/>
        </w:rPr>
        <w:t>, the parties hereto have duly executed this Agreement by authorized officers thereof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sz w:val="24"/>
        </w:rPr>
        <w:t>RED CORP.</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BLUE, LLC</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YELLOW, LLC</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PURPLE, LLC</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ORANGE COMPANY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