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Cross-Border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Confidentiality Agreement (the "Agreement") is entered into on this [date] the ("Effective Date"), by and between [name of buyer],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[country/state of organization] [type of entity; i.e., corporation, LLC, etc.] (the "Buyer"), and [name of seller]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[country/state of organization] [type of entity] (the "Seller"). Buyer and Seller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With respect hereto,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Parties acknowledge that in furtherance of their potentially entering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asset purchase agreement whereby Seller would sell certain assets to Buyer (the "Purpose"), each Party may provide and/or have access to the other Party's proprietary information and materials. The Party disclosing confidential information hereunder shall be referred to as the "Disclosing Party," and the Party receiving confidential information as the "Receiving Party." Such information and materials are confidential and of substantial worth to the Disclosing Party, the value of which would be impaired if it were disclosed to third parties or used by the Receiving Party for any reason other than in connection with the Purpose. As such, each Party agrees that its use of the other Party's Confidential Information, as defined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hereof, will be restricted to the Purpose. Each Party shall bear its own costs and expenses incurred by it in relation to this Agreement, the Purpose, and its evaluation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the purposes of this Agreement, the term "Confidential Information" shall mean any non-public information concerning the business or property of the Disclosing Party, whether such information is disclosed directly or indirectly, in writing, electronically, orally, visually, or by any other means or other forms,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information relating to the Disclosing Party's business, products and services, including, without limitation, technical data, trade secrets, know-how, product or service plans, ideas or concepts, software, inventions, techniques, processes, procedures, developments, product specifications, algorithms, data, formulas, designs, schematics, drawings, research, concepts, samples, intellectual property, inventions, manufacturing processes, and engineering information; (b) information relating to the Disclosing Party's operations, business, and financial plans or strategies, including, but not limited to, sales data and plans, capital structure, marketing materials, contractual arrangements, customers, customer lists, vendors, suppliers, markets, financial statements, projections, pricing information, distribution methods, and financial and other strategic business plans or information; (c) information acquired during any tours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(d) the terms of any agreement, including this Agreement, and the discussions, negotiations, and proposals related to this or any other agreement; and (e) any information which is marked or identified by the Disclosing Party as confidential and proprietary. This Agreement shall not require either Party to disclose any of its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If the Receiving Party discovers that any of the Disclosing Party's Confidential Information has been used, disseminated or published in violation of this Agreement, it will immediately notify the Disclosing Party in writing, take commercially reasonable actions to minimize the impact of the use, dissemination or publication, and take any necessary steps to prevent any further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in each instance, with such approval to be at the Disclosing Party's sole discretion. The Receiving Party shall only disclose Confidential Information to its directors, employees and professional advisors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and who are under confidentiality obligations no less restrictive than this Agreement. The Receiving Party shall not decompile, disassemble, or reverse engineer all or any part of the Confidential Information. No Confidential Information furnished to the Receiving Party shall be duplicated or copied except as may be strictly necessary to effectuate the Purpose. The Receiving Party is responsible for breaches of this Agreement by persons to whom it discloses Confidential Information received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not impose any obligation upon the Receiving Party with respect to information which the Receiving Party can establish by documentary or other competent evidence: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or becomes generally available to the public through no fault of the Receiving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disclosed with the prior written consent of the Disclosing Party;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is independently developed by the Receiving Party without any use of the Disclosing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the event the Receiving Party is requested or required by legal action (including oral question, interrogatories, requests for information or documents, subpoenas, civil investigation or similar process) to disclose any of the Disclosing Party's Confidential Information,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and the Receiving Party will reasonably assist the Disclosing Party in such efforts.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five (5)] years from the date of first receipt of the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Receiving Party shall promptly return or, at the Disclosing Party's option, certify destruction of all copies of Confidential Information at any time upon request by the Disclosing Party or within ten (10) days following the expiration or termination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remain in effect until terminated by either Party upon written notice to the other Party. Upon termination of this Agreement, each Party shall immediately cease all use of the other Party's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 or Transfer of Ownership.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Confidential Information will remain the exclusive property of the Disclosing Party.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WITHOUT LIMITATION,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TITLE, OR NON-INFRINGEMENT. ANY INFORMATION EXCHANGED UNDER THIS AGREEMENT IS PROVIDED "AS IS." To the extent permitted by applicable law, the Disclosing Party shall have no liability whatsoever to the Receiving Party relating to or arising from the Receiving Party's use of the Confidential Information or from any errors or omissions in the Confidential Information, or from any business decisions made by the Receiving Party in reliance on any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(each, the "Indemnifying Party") agrees to indemnify, defend, and hold the other Party (each, the "Indemnified Party"), along with the Indemnified Party's affiliates, officers, directors, employees, subsidiaries, parent, agents, and permitted assigns, harmless from and against any and all third party claims, losses, liabilities, damages, expenses, and costs, including reasonable outside attorneys' fees and related costs, to the extent arising out of the Indemnifying Party's breach of this Agreement. The Indemnified Party shall provide the Indemnifying Party with prompt written notice of any claim and give complete control of the defense and settlement to the Indemnifying Party, and shall reasonably cooperate with the Indemnifying Party, its insurance company, and its legal counsel in its defense of such claim(s), at the Indemnifying Party's sole expense. This indemnity shall not cover any claims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but only to the extent that such lack of notice materially prejudices the defense of the claim. The Indemnifying Party may not settle any potential suit hereunder without the Indemnified Party's prior written approval, not to be unreasonably withheld, conditioned or delayed.</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Each Party agrees that neither the holding of discussions between the Parties nor the exchange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nor does it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offer or invitation or form the basis of any contract or any warranty or representation that may be relied upon by the other Party;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validated export license.</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 Governing Law and Arbitration.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Agreement shall be governed by the laws of [applicable state or country] without regard to its conflict of laws principles. Any dispute, controversy, or claim arising out of or related in any manner to this Agreement which cannot be amicably resolved by the Parties shall be solely and finally settled by arbitration administered by [arbitral institution or association] in accordance with its commercial arbitration rules then in effect. Judgment on the award rendered by the arbitrator(s) may be entered in any court having jurisdiction thereof. The arbitration shall take place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panel of [one (or) three] arbitrators sitting in [state, country]. The language of the arbitration shall be English. The arbitrators will be bound to adjudicate all disputes in accordance with the laws of [country or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preliminary injunction or other injunctive relief in any court of competent jurisdiction if in its reasonable judgment such action is necessary to avoid irreparable harm. The UN Convention on Contracts for the International Sale of Goods shall not apply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Receiving Party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be entitled to seek to enforce any provision of this Agreement by temporary or permanent injunctive or mandatory relief obtained in any court without the necessity of posting any bond or other security, and without prejudice or diminution of any other rights or remedies which may be available at law or in equity.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Language.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has been prepared in English. While the Agreement may be translated into another language for convenience or other purposes, in the event of any interpretation or construction of the Agreement, whether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disagreement between the Parties or otherwise, the English version of the Agreement shall be controlling and shall prevail over any translated version. All legal proceeding between the Parties arising out of this Agreement shall be conducted in English.</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signed in any number of separate counterparts. Each, when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all counterparts will together constitute one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 waiver of any term or right in this Agreement shall be effective unless in writing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No representation, inducement, or promise has been made or relied upon by either Party in entering into this arrangement other than as specifically set forth herein.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w:t>
      </w:r>
    </w:p>
    <w:p>
      <w:pPr/>
    </w:p>
    <w:p>
      <w:pPr>
        <w:keepNext w:val="0"/>
        <w:spacing w:before="200" w:after="0" w:line="260" w:lineRule="exact"/>
        <w:ind w:left="360" w:right="0" w:firstLine="0"/>
        <w:jc w:val="both"/>
      </w:pPr>
      <w:r>
        <w:rPr>
          <w:rFonts w:ascii="Times New Roman" w:hAnsi="Times New Roman" w:eastAsia="Times New Roman" w:cs="Times New Roman"/>
          <w:b/>
          <w:sz w:val="24"/>
        </w:rPr>
        <w:t>AGREED TO AND ACCEPTED BY:</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Buyer]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[Full Legal Name of 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