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Cross-Border Mutual Confidentiality Agreement</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Confidentiality Agreement</w:t>
      </w:r>
    </w:p>
    <w:p>
      <w:pPr>
        <w:keepNext w:val="0"/>
        <w:spacing w:before="200" w:after="0" w:line="260" w:lineRule="exact"/>
        <w:ind w:left="720" w:right="0" w:firstLine="0"/>
        <w:jc w:val="both"/>
      </w:pPr>
      <w:r>
        <w:rPr>
          <w:rFonts w:ascii="Times New Roman" w:hAnsi="Times New Roman" w:eastAsia="Times New Roman" w:cs="Times New Roman"/>
          <w:b w:val="0"/>
          <w:sz w:val="24"/>
        </w:rPr>
        <w:t>This confidentiality agreement (this "</w:t>
      </w:r>
      <w:r>
        <w:rPr>
          <w:rFonts w:ascii="Times New Roman" w:hAnsi="Times New Roman" w:eastAsia="Times New Roman" w:cs="Times New Roman"/>
          <w:b w:val="0"/>
          <w:sz w:val="24"/>
        </w:rPr>
        <w:t>Agreement</w:t>
      </w:r>
      <w:r>
        <w:rPr>
          <w:rFonts w:ascii="Times New Roman" w:hAnsi="Times New Roman" w:eastAsia="Times New Roman" w:cs="Times New Roman"/>
          <w:b w:val="0"/>
          <w:sz w:val="24"/>
        </w:rPr>
        <w:t>") is entered into on this [date] the ("Effective Date"), by and between [company name],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sz w:val="24"/>
        </w:rPr>
        <w:t>an</w:t>
      </w:r>
      <w:r>
        <w:rPr>
          <w:rFonts w:ascii="Times New Roman" w:hAnsi="Times New Roman" w:eastAsia="Times New Roman" w:cs="Times New Roman"/>
          <w:b w:val="0"/>
          <w:sz w:val="24"/>
        </w:rPr>
        <w:t>] [state/country of organization] [type of entity; i.e., LLC or corporation] ("</w:t>
      </w:r>
      <w:r>
        <w:rPr>
          <w:rFonts w:ascii="Times New Roman" w:hAnsi="Times New Roman" w:eastAsia="Times New Roman" w:cs="Times New Roman"/>
          <w:b w:val="0"/>
          <w:sz w:val="24"/>
        </w:rPr>
        <w:t xml:space="preserve">Company </w:t>
      </w:r>
      <w:r>
        <w:rPr>
          <w:rFonts w:ascii="Times New Roman" w:hAnsi="Times New Roman" w:eastAsia="Times New Roman" w:cs="Times New Roman"/>
          <w:b/>
          <w:sz w:val="24"/>
        </w:rPr>
        <w:t>A</w:t>
      </w:r>
      <w:r>
        <w:rPr>
          <w:rFonts w:ascii="Times New Roman" w:hAnsi="Times New Roman" w:eastAsia="Times New Roman" w:cs="Times New Roman"/>
          <w:b w:val="0"/>
          <w:sz w:val="24"/>
        </w:rPr>
        <w:t>"), and [company name],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sz w:val="24"/>
        </w:rPr>
        <w:t>an</w:t>
      </w:r>
      <w:r>
        <w:rPr>
          <w:rFonts w:ascii="Times New Roman" w:hAnsi="Times New Roman" w:eastAsia="Times New Roman" w:cs="Times New Roman"/>
          <w:b w:val="0"/>
          <w:sz w:val="24"/>
        </w:rPr>
        <w:t>] [foreign country of organization] [type of entity] ("</w:t>
      </w:r>
      <w:r>
        <w:rPr>
          <w:rFonts w:ascii="Times New Roman" w:hAnsi="Times New Roman" w:eastAsia="Times New Roman" w:cs="Times New Roman"/>
          <w:b w:val="0"/>
          <w:sz w:val="24"/>
        </w:rPr>
        <w:t>Company B</w:t>
      </w:r>
      <w:r>
        <w:rPr>
          <w:rFonts w:ascii="Times New Roman" w:hAnsi="Times New Roman" w:eastAsia="Times New Roman" w:cs="Times New Roman"/>
          <w:b w:val="0"/>
          <w:sz w:val="24"/>
        </w:rPr>
        <w:t>"). With respect hereto, the parties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acknowledge that, in furtherance of [description of the relationship between the parties giving rise to the exchange of confidential information; i.e., "the parties' interest in potentially entering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co-marketing arrangement"] (the "</w:t>
      </w:r>
      <w:r>
        <w:rPr>
          <w:rFonts w:ascii="Times New Roman" w:hAnsi="Times New Roman" w:eastAsia="Times New Roman" w:cs="Times New Roman"/>
          <w:b w:val="0"/>
          <w:sz w:val="24"/>
        </w:rPr>
        <w:t>Purpose</w:t>
      </w:r>
      <w:r>
        <w:rPr>
          <w:rFonts w:ascii="Times New Roman" w:hAnsi="Times New Roman" w:eastAsia="Times New Roman" w:cs="Times New Roman"/>
          <w:b w:val="0"/>
          <w:sz w:val="24"/>
        </w:rPr>
        <w:t>"), each party may provide and/or have access to the other party's proprietary information and materials. Such information and materials are confidential and of substantial worth to the disclosing party, the value of which would be impaired if it were disclosed to third parties or used by the receiving party for any reason other than specifically for the Purpose.</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the purposes of this Agreement, the term "Confidential Information" shall mean any non-public information concerning the business or property of the party disclosing it (the "</w:t>
      </w:r>
      <w:r>
        <w:rPr>
          <w:rFonts w:ascii="Times New Roman" w:hAnsi="Times New Roman" w:eastAsia="Times New Roman" w:cs="Times New Roman"/>
          <w:b w:val="0"/>
          <w:sz w:val="24"/>
        </w:rPr>
        <w:t>Disclosing Party</w:t>
      </w:r>
      <w:r>
        <w:rPr>
          <w:rFonts w:ascii="Times New Roman" w:hAnsi="Times New Roman" w:eastAsia="Times New Roman" w:cs="Times New Roman"/>
          <w:b w:val="0"/>
          <w:sz w:val="24"/>
        </w:rPr>
        <w:t>") to the other party (the "</w:t>
      </w:r>
      <w:r>
        <w:rPr>
          <w:rFonts w:ascii="Times New Roman" w:hAnsi="Times New Roman" w:eastAsia="Times New Roman" w:cs="Times New Roman"/>
          <w:b w:val="0"/>
          <w:sz w:val="24"/>
        </w:rPr>
        <w:t>Receiving Party</w:t>
      </w:r>
      <w:r>
        <w:rPr>
          <w:rFonts w:ascii="Times New Roman" w:hAnsi="Times New Roman" w:eastAsia="Times New Roman" w:cs="Times New Roman"/>
          <w:b w:val="0"/>
          <w:sz w:val="24"/>
        </w:rPr>
        <w:t>"), whether such information is disclosed directly or indirectly, in writing, orally or visually,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information relating to the Disclosing Party's business, products and services, including, without limitation, technical data, trade secrets, know-how, product or service plans, ideas or concepts, software, inventions, techniques, processes, procedures, developments, product specifications, algorithms, data, formulas, designs, schematics, drawings, research, concepts, samples, intellectual property, inventions, manufacturing processes, and engineering information; (b) information relating to the Disclosing Party's operations, business, and financial plans or strategies, including, but not limited to, sales data and plans, capital structure, marketing materials, contractual arrangements, customers, customer lists, vendors, suppliers, markets, financial statements, projections, pricing information, distribution methods, and financial and other strategic business plans or information; (c) information acquired during any tours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party's facilities; (d) the terms of any agreement, including this Agreement, and the discussions, negotiations, and proposals related to any other agreement; and (e) any information which is marked or identified by the Disclosing Party as confidential and proprietary. All Confidential Information shall remain the property of the Disclosing Party at all times. This Agreement shall not require either party to disclose any of its Confidential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Standard of Care; Restrictions on Use and Disclosure</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Receiving Party shall maintain the Confidential Information in strict confidence and shall protect Confidential Information received pursuant to this Agreement by using the same standard of care which it uses to protect and safeguard its own Confidential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prevent the unauthorized use, disclosure, dissemination, or publication of the Confidential Information. If the Receiving Party discovers that any of the Disclosing Party's Confidential Information has been used, disseminated or published in violation of this Agreement, it will immediately notify the Disclosing Party in writing, take commercially reasonable actions to minimize the impact of the use, dissemination or publication, and take any necessary steps to prevent any further breach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Use and Disclosure</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Receiving Party agrees to use the Confidential Information solely for the Purpose and not for its own purpose or benefit or for the benefit of any third party without the prior written approval of the Disclosing Party in each instance (which approval shall be at the Disclosing Party's sole discretion). The Receiving Party shall only disclose Confidential Information to its employees or agents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in order to fulfill the Purpose and who are under confidentiality obligations no less restrictive than this Agreement. The Receiving Party shall not decompile, disassemble, or reverse engineer all or any part of the Confidential Information. No Confidential Information furnished to the Receiving Party shall be duplicated or copied except as may be strictly necessary to effectuate the Purpose. The Receiving Party is responsible for breaches of this Agreement by persons to whom it discloses Confidential Information received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to Confidential Information</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Confidential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shall not include, and this Agreement shall not impose, any obligation upon the Receiving Party with respect to information or data which:</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or becomes generally available to the public through no fault of the Receiving Party;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was rightfully in the possession of the Receiving Party prior to its receipt from the Disclosing Party;</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rightfully received by or becomes known to the Receiving Party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source other than the Disclosing Party without, to the best of the Receiving Party's knowledge, any breach of confidentiality owed to the Disclosing Party;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disclosed with the prior written consent of the Disclosing Party; or</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independently developed by the Receiving Party without any use of the Disclosing Party's Confidential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Confidential Information</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that the Receiving Party is requested or required by legal action (including oral question, interrogatories, requests for information or documents, subpoenas, civil investigation or similar process) to disclose any of the Disclosing Party's Confidential Information received under this Agreement, the Receiving Party will, unless prohibited by applicable law, provide the Disclosing Party with prompt written notice of such request so that the Disclosing Party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appropriate relief (at its own expense), and the Receiving Party will reasonably assist the Disclosing Party in such efforts. In the event that such protective order or other remedy is not obtained, the Receiving Party shall furnish only that portion of the Confidential Information which it is legally required to provide.</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 of Confidentiality</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Receiving Party shall be obligated to protect the Confidential Information received pursuant to this Agreement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years from the date of first receipt of the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Receiving Party shall promptly return or, at the Disclosing Party's option, certify destruction of all copies of Confidential Information at any time upon request by the Disclosing Party or within [number] days following the expiration or earlier termination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License or Transfer of Ownership</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Confidential Information will remain the exclusive property of the Disclosing Party. The Receiving Party acknowledges and agrees that no right or license is granted to the Receiving Party in relation to any part of the Disclosing Party's Confidential Information. This Agreement does not grant any intellectual property rights or licenses (express or implied), including without limitation rights to patents, patent applications, trademarks, copyright, or trade secrets, to the Receiving Party.</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Disclosing Party warrants that it has the right to make the disclosures under this Agreement. NO OTHER WARRANTIES ARE MADE BY EITHER PARTY UNDER THIS AGREEMENT WITH RESPECT TO THE CONFIDENTIAL INFORMATION, INCLUDING WITHOUT LIMITATION WARRANTIES OF MERCHANTABILITY,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TITLE, OR NON-INFRINGEMENT. ANY INFORMATION EXCHANGED UNDER THIS AGREEMENT IS PROVIDED "AS IS." To the extent permitted by applicable law, the Disclosing Party shall have no liability whatsoever to the Receiving Party relating to or arising from the Receiving Party's use of the Confidential Information or from any errors or omissions in the Confidential Information, or from any business decisions made by the Receiving Party in reliance on any Confidential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party (each, the "</w:t>
      </w:r>
      <w:r>
        <w:rPr>
          <w:rFonts w:ascii="Times New Roman" w:hAnsi="Times New Roman" w:eastAsia="Times New Roman" w:cs="Times New Roman"/>
          <w:b w:val="0"/>
          <w:sz w:val="24"/>
        </w:rPr>
        <w:t>Indemnifying Party</w:t>
      </w:r>
      <w:r>
        <w:rPr>
          <w:rFonts w:ascii="Times New Roman" w:hAnsi="Times New Roman" w:eastAsia="Times New Roman" w:cs="Times New Roman"/>
          <w:b w:val="0"/>
          <w:sz w:val="24"/>
        </w:rPr>
        <w:t>") agrees to indemnify, defend, and hold the other party (each, the "</w:t>
      </w:r>
      <w:r>
        <w:rPr>
          <w:rFonts w:ascii="Times New Roman" w:hAnsi="Times New Roman" w:eastAsia="Times New Roman" w:cs="Times New Roman"/>
          <w:b w:val="0"/>
          <w:sz w:val="24"/>
        </w:rPr>
        <w:t>Indemnified Party</w:t>
      </w:r>
      <w:r>
        <w:rPr>
          <w:rFonts w:ascii="Times New Roman" w:hAnsi="Times New Roman" w:eastAsia="Times New Roman" w:cs="Times New Roman"/>
          <w:b w:val="0"/>
          <w:sz w:val="24"/>
        </w:rPr>
        <w:t xml:space="preserve">"), along with the Indemnified Party's affiliates, officers, directors, employees, subsidiaries, parent, agents, and permitted assigns, harmless from and against any and all third party claims, losses, liabilities, damages, expenses, and costs, including reasonable outside attorneys' fees and related costs, to the extent arising out of the Indemnifying Party's breach of this Agreement. The Indemnified Party shall provide the Indemnifying Party with prompt written notice of any claim and give complete control of the defense and settlement to the Indemnifying Party, and shall reasonably cooperate with the Indemnifying Party, its insurance company, and its legal counsel in its defense of such claim(s), at the Indemnifying Party's sole expense. This indemnity shall not cover any claims in which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failure to give the Indemnifying Party prompt notice, but only to the extent that such lack of notice materially prejudices the defense of the claim. The Indemnifying Party may not settle any potential suit hereunder without the Indemnified Party's prior written approval, not to be unreasonably withheld, conditioned or delayed.</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or Partnership</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party agrees that neither the holding of discussions between the parties nor the exchange of Confidential Information hereunder shall be construed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to enter into any other business arrangement or agreement with the other party, and no such obligation shall exist until such time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written agreement has been executed by authorized representatives of both parties. This Agreement does not create any agency, partnership, or joint venture relationship between the parties.</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Agreement</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shall remain in effect until terminated by either party upon [number of days] days written notice to the other party. Upon expiration or termination of this Agreement, each party shall immediately cease all use of the other party's Confidential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Arbitration</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dispute, controversy, or claim arising out of or related in any manner to this Agreement which cannot be amicably resolved by the parties shall be solely and finally settled by arbitration administered by [arbitral institution or association] in accordance with its commercial arbitration rules then in effect. Judgment on the award rendered by the arbitrator(s) may be entered in any court having jurisdiction thereof. The arbitration shall take place before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panel of [one (or) three] arbitrators sitting in [county, state, country]. The language of the arbitration shall be English. The arbitrators will be bound to adjudicate all disputes in accordance with the laws of [State]. The decision of the arbitrator(s) shall be in writing with written findings of fact and shall be final and binding on the parties. Each party shall bear its own costs relating to the arbitration proceedings irrespective of its outcome. This Section provides the sole recourse for the settlement of any disputes arising out of, in connection with, or related to this Agreement, except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preliminary injunction or other injunctive relief in any court of competent jurisdiction if in its reasonable judgment such action is necessary to avoid irreparable harm.</w:t>
      </w:r>
    </w:p>
    <w:p>
      <w:pPr>
        <w:keepNext w:val="0"/>
        <w:spacing w:before="120" w:after="0" w:line="260" w:lineRule="exact"/>
        <w:ind w:left="108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Equitable Relief</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Receiving Party acknowledges and agrees that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threatened breach of any provision of this Agreement, the Disclosing Party [will/may] suffer irreparable harm for which it may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at law. Therefore, the Disclosing Party shall be entitled to [seek to] enforce any provision of this Agreement by temporary or permanent injunctive or mandatory relief obtained in any court without the necessity of posting any bond or other security, and without prejudice or diminution of any other rights or remedies which may be available at law or in equity.</w:t>
      </w:r>
    </w:p>
    <w:p>
      <w:pPr>
        <w:keepNext w:val="0"/>
        <w:spacing w:before="120" w:after="0" w:line="260" w:lineRule="exact"/>
        <w:ind w:left="108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Export Regulations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Receiving Party will not transfer any Confidential Information received hereunder or any product made using such confidential information to any country prohibited from obtaining such data or product by the United States Department of Commerce Export Administration Regulations without first obtaining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validated export license.</w:t>
      </w:r>
    </w:p>
    <w:p>
      <w:pPr>
        <w:keepNext w:val="0"/>
        <w:spacing w:before="120" w:after="0" w:line="260" w:lineRule="exact"/>
        <w:ind w:left="108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Agreement is held invalid under any applicable law, such invalidity will not affect any other provision of this Agreement that can be given effect without the invalid provision.</w:t>
      </w:r>
    </w:p>
    <w:p>
      <w:pPr>
        <w:keepNext w:val="0"/>
        <w:spacing w:before="120" w:after="0" w:line="260" w:lineRule="exact"/>
        <w:ind w:left="108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waiver of any term or right in this Agreement shall be effective unless in writing and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thereafter.</w:t>
      </w:r>
    </w:p>
    <w:p>
      <w:pPr>
        <w:keepNext w:val="0"/>
        <w:spacing w:before="120" w:after="0" w:line="260" w:lineRule="exact"/>
        <w:ind w:left="108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Language</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has been prepared in English. While the Agreement may be translated into another language for convenience or other purposes, in the event of any interpretation or construction of the Agreement, whether due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disagreement between the parties or otherwise, the English version of the Agreement shall be controlling and shall prevail over any translated version. All legal proceeding between the parties arising out of this Agreement shall be conducted in English.</w:t>
      </w:r>
    </w:p>
    <w:p>
      <w:pPr>
        <w:keepNext w:val="0"/>
        <w:spacing w:before="120" w:after="0" w:line="260" w:lineRule="exact"/>
        <w:ind w:left="108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is the entire agreement between the parties with respect to the subject matter hereof and supersedes any prior agreement or communications between the parties, whether written or oral.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authorized representatives of both parties.</w:t>
      </w:r>
    </w:p>
    <w:p>
      <w:pPr>
        <w:keepNext w:val="0"/>
        <w:spacing w:before="200" w:after="0" w:line="260" w:lineRule="exact"/>
        <w:ind w:left="360" w:right="0" w:firstLine="0"/>
        <w:jc w:val="both"/>
      </w:pPr>
      <w:r>
        <w:rPr>
          <w:rFonts w:ascii="Times New Roman" w:hAnsi="Times New Roman" w:eastAsia="Times New Roman" w:cs="Times New Roman"/>
          <w:b w:val="0"/>
          <w:sz w:val="24"/>
        </w:rPr>
        <w:t>AGREED TO AND ACCEPTED BY:</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[FULL LEGAL NAME OF COMPANY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Its: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[FULL LEGAL NAME OF COMPANY B]</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Its: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