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Cross-Border Unilateral Confidentiality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confidentiality agreement (this "</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is entered into on this [date] the ("Effective Date"), by and between [disclosing party name],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[state/country of organization] [type of entity; i.e., LLC or corporation] ("</w:t>
      </w:r>
      <w:r>
        <w:rPr>
          <w:rFonts w:ascii="Times New Roman" w:hAnsi="Times New Roman" w:eastAsia="Times New Roman" w:cs="Times New Roman"/>
          <w:b w:val="0"/>
          <w:sz w:val="24"/>
        </w:rPr>
        <w:t xml:space="preserve">Company </w:t>
      </w:r>
      <w:r>
        <w:rPr>
          <w:rFonts w:ascii="Times New Roman" w:hAnsi="Times New Roman" w:eastAsia="Times New Roman" w:cs="Times New Roman"/>
          <w:b/>
          <w:sz w:val="24"/>
        </w:rPr>
        <w:t>A</w:t>
      </w:r>
      <w:r>
        <w:rPr>
          <w:rFonts w:ascii="Times New Roman" w:hAnsi="Times New Roman" w:eastAsia="Times New Roman" w:cs="Times New Roman"/>
          <w:b w:val="0"/>
          <w:sz w:val="24"/>
        </w:rPr>
        <w:t>"), and [receiving party name],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[foreign country of organization] [type of entity] ("</w:t>
      </w:r>
      <w:r>
        <w:rPr>
          <w:rFonts w:ascii="Times New Roman" w:hAnsi="Times New Roman" w:eastAsia="Times New Roman" w:cs="Times New Roman"/>
          <w:b w:val="0"/>
          <w:sz w:val="24"/>
        </w:rPr>
        <w:t>Company B</w:t>
      </w:r>
      <w:r>
        <w:rPr>
          <w:rFonts w:ascii="Times New Roman" w:hAnsi="Times New Roman" w:eastAsia="Times New Roman" w:cs="Times New Roman"/>
          <w:b w:val="0"/>
          <w:sz w:val="24"/>
        </w:rPr>
        <w:t>"). With respect hereto,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Purpose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that, in furtherance of [description of the relationship between the parties giving rise to the exchange of confidential information; i.e., "Company </w:t>
      </w:r>
      <w:r>
        <w:rPr>
          <w:rFonts w:ascii="Times New Roman" w:hAnsi="Times New Roman" w:eastAsia="Times New Roman" w:cs="Times New Roman"/>
          <w:b/>
          <w:sz w:val="24"/>
        </w:rPr>
        <w:t>A</w:t>
      </w:r>
      <w:r>
        <w:rPr>
          <w:rFonts w:ascii="Times New Roman" w:hAnsi="Times New Roman" w:eastAsia="Times New Roman" w:cs="Times New Roman"/>
          <w:b w:val="0"/>
          <w:sz w:val="24"/>
        </w:rPr>
        <w:t>'s interest in potentially engaging Company B to provide marketing services"] (the "</w:t>
      </w:r>
      <w:r>
        <w:rPr>
          <w:rFonts w:ascii="Times New Roman" w:hAnsi="Times New Roman" w:eastAsia="Times New Roman" w:cs="Times New Roman"/>
          <w:b w:val="0"/>
          <w:sz w:val="24"/>
        </w:rPr>
        <w:t>Purpose</w:t>
      </w:r>
      <w:r>
        <w:rPr>
          <w:rFonts w:ascii="Times New Roman" w:hAnsi="Times New Roman" w:eastAsia="Times New Roman" w:cs="Times New Roman"/>
          <w:b w:val="0"/>
          <w:sz w:val="24"/>
        </w:rPr>
        <w:t xml:space="preserve">"), Company B may be provided with and/or have access to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's proprietary information and materials. Such information and materials are confidential and of substantial worth to Company </w:t>
      </w:r>
      <w:r>
        <w:rPr>
          <w:rFonts w:ascii="Times New Roman" w:hAnsi="Times New Roman" w:eastAsia="Times New Roman" w:cs="Times New Roman"/>
          <w:b/>
          <w:sz w:val="24"/>
        </w:rPr>
        <w:t>A</w:t>
      </w:r>
      <w:r>
        <w:rPr>
          <w:rFonts w:ascii="Times New Roman" w:hAnsi="Times New Roman" w:eastAsia="Times New Roman" w:cs="Times New Roman"/>
          <w:b w:val="0"/>
          <w:sz w:val="24"/>
        </w:rPr>
        <w:t>, the value of which would be impaired if it were disclosed to third parties or used by Company B for any reason other than specifically for the Purpose.</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Confidential Information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purposes of this Agreement, the term "</w:t>
      </w:r>
      <w:r>
        <w:rPr>
          <w:rFonts w:ascii="Times New Roman" w:hAnsi="Times New Roman" w:eastAsia="Times New Roman" w:cs="Times New Roman"/>
          <w:b w:val="0"/>
          <w:sz w:val="24"/>
        </w:rPr>
        <w:t>Confidential Information</w:t>
      </w:r>
      <w:r>
        <w:rPr>
          <w:rFonts w:ascii="Times New Roman" w:hAnsi="Times New Roman" w:eastAsia="Times New Roman" w:cs="Times New Roman"/>
          <w:b w:val="0"/>
          <w:sz w:val="24"/>
        </w:rPr>
        <w:t xml:space="preserve">" shall mean any non-public information concerning the business or property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provided to or otherwise learned by Company B hereunder, whether such information is disclosed or learned directly or indirectly, in writing, orally or visually,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information relating to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's business, products and services, including, without limitation, technical data, trade secrets, know-how, product or service plans, ideas or concepts, software, inventions, techniques, processes, procedures, developments, product specifications, algorithms, data, formulas, designs, schematics, drawings, research, concepts, samples, intellectual property, inventions, manufacturing processes, and engineering information; (b) information relating to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's operations, business, and financial plans or strategies, including, but not limited to, sales data and plans, marketing materials, contractual arrangements, customers, customer lists, vendors, suppliers, markets, financial statements, projections, pricing information, distribution methods, and financial and other strategic business plans or information; (c) information acquired during any tours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's facilities; (d) the terms of any agreement, including this Agreement, and the discussions, negotiations and proposals related to any other agreement; and (e) any information which is marked or identified by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confidential and proprietary. All Confidential Information shall remain the property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This Agreement shall not require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disclose any of its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Standard of Care; Restrictions on Use and Disclosure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B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 If Company B discovers that any of the Confidential Information has been used, disseminated or published in violation of this Agreement, it will immediately notify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writing, take commercially reasonable actions to minimize the impact of the use, dissemination or publication, and take any necessary steps to prevent any further breach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Restrictions on Use and Disclosure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B agrees to use the Confidential Information solely for the Purpose and not for its own purpose or benefit or for the benefit of any third party without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's prior written approval in each instance (which approval shall be at the Disclosing Party's sole and absolute discretion). Company B shall only disclose Confidential Information to its employees or agents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and who are under confidentiality obligations no less restrictive than this Agreement. Company B shall not decompile, disassemble, or reverse engineer all or any part of the Confidential Information. No Confidential Information furnished to Company B shall be duplicated or copied except as may be strictly necessary to effectuate the Purpose. Company B is responsible for breaches of this Agreement by persons to whom it discloses Confidential Information received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Exceptions to Confidential Information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Confidential Information shall not include, and this Agreement shall not impose, any obligation upon Company B with respect to information or data which Company B can clearly demonstrate: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or becomes generally available to the public through no fault of Company B;</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was rightfully in the possession of Company B prior to its receipt from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rightfully received by or becomes known to Company B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without, to the best of Company B's knowledge, any breach of confidentiality owed to Company </w:t>
      </w:r>
      <w:r>
        <w:rPr>
          <w:rFonts w:ascii="Times New Roman" w:hAnsi="Times New Roman" w:eastAsia="Times New Roman" w:cs="Times New Roman"/>
          <w:b/>
          <w:sz w:val="24"/>
        </w:rPr>
        <w:t>A</w:t>
      </w:r>
      <w:r>
        <w:rPr>
          <w:rFonts w:ascii="Times New Roman" w:hAnsi="Times New Roman" w:eastAsia="Times New Roman" w:cs="Times New Roman"/>
          <w:b w:val="0"/>
          <w:sz w:val="24"/>
        </w:rPr>
        <w:t>;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disclosed with the prior written consent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or</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Required Disclosures of Confidential Information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Company B is requested or required by legal action (including oral question, interrogatories, requests for information or documents, subpoenas, civil investigation or similar process) to disclose any of the Confidential Information, Company B will, unless prohibited by applicable law, provide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 prompt written notice of such request so that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and Company B will fully assist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such efforts. In the event that such protective order or other remedy is not obtained, Company B shall furnish only that portion of the Confidential Information which it is legally required to provide.</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Period of Confidentiality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B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of years] years from the date of first receipt of the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Return of Confidential Information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B shall promptly return or, at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's option, certify destruction of all copies of Confidential Information at any time upon request by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within [number of days] days following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License or Transfer of Ownership</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Confidential Information will remain the exclusive property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Company B acknowledges and agrees that no right or license is granted to it in relation to any part of the Confidential Information. This Agreement does not grant any intellectual property rights or licenses (express or implied), including without limitation rights to patents, patent applications, trademarks, copyright, or trade secrets, to Company B.</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Warranty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warrants that it has the right to make the disclosures under this Agreement. NO OTHER WARRANTIES ARE MADE BY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UNDER THIS AGREEMENT WITH RESPECT TO THE CONFIDENTIAL INFORMATION, INCLUDING WITHOUT LIMITATION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TITLE, OR NON-INFRINGEMENT. ANY INFORMATION EXCHANGED UNDER THIS AGREEMENT IS PROVIDED "AS IS." To the extent permitted by applicable law,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have no liability whatsoever to Company B relating to or arising from Company B's use of the Confidential Information or from any errors or omissions in the Confidential Information, or from any business decisions made by Company B in reliance on any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Indemnification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B agrees to indemnify, defend, and hold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along with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's affiliates, officers, directors, employees, subsidiaries, parent, agents, and permitted assigns, harmless from and against any and all third-party claims, losses, liabilities, damages, expenses, and costs, including reasonable outside attorneys' fees and related costs, to the extent arising out of Company B's breach of this Agreement.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provide Company B with prompt notice of any claim and give complete control of the defense and settlement to Company B. Company B may not settle any potential suit hereunder without Company </w:t>
      </w:r>
      <w:r>
        <w:rPr>
          <w:rFonts w:ascii="Times New Roman" w:hAnsi="Times New Roman" w:eastAsia="Times New Roman" w:cs="Times New Roman"/>
          <w:b/>
          <w:sz w:val="24"/>
        </w:rPr>
        <w:t>A</w:t>
      </w:r>
      <w:r>
        <w:rPr>
          <w:rFonts w:ascii="Times New Roman" w:hAnsi="Times New Roman" w:eastAsia="Times New Roman" w:cs="Times New Roman"/>
          <w:b w:val="0"/>
          <w:sz w:val="24"/>
        </w:rPr>
        <w:t>'s prior written approval, not to be unreasonably withheld, conditioned or delayed.</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Obligation or Partnership</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that neither the holding of discussions between the parties nor the provision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authorized representatives of both parties. This Agreement does not create any agency, partnership, or joint venture relationship between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 of Agreement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remain in effect until terminated by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upon the provision of written notice to Company B. Upon expiration or termination of this Agreement, Company B shall immediately cease all use of the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Arbitration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dispute, controversy, or claim arising out of or related in any manner to this Agreement which cannot be amicably resolved by the parties shall be solely and finally settled by arbitration administered by [arbitral institution or association] in accordance with its commercial arbitration rules then in effect. Judgment on the award rendered by the arbitrator(s) may be entered in any court having jurisdiction thereof. The arbitration shall take place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panel of [one (or) three] arbitrators sitting in [county, state, country]. The language of the arbitration shall be English. The arbitrators will be bound to adjudicate all disputes in accordance with the laws of [State].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 except that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may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injunction or other injunctive relief in any court of competent jurisdiction if in its reasonable judgment such action is necessary to avoid irreparable harm without the obligation of having to post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Equitable Relief</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B acknowledges and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any provision of this Agreement,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suffer irreparable harm for which it will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be entitled to enforce any provision of this Agreement by temporary or permanent injunctive or mandatory relief obtained in any court without the necessity of posting any bond or other security, and without prejudice or diminution of any other rights or remedies which may be available at law or in equity.</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Export Regulations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B will not transfer any Confidential Information received hereunder or any product made using such confidential information to any country prohibited from obtaining such data or product by the United States Department of Commerce Export Administration Regulations without first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validated export license.</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Severability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Agreement is held invalid under any applicable law, such invalidity will not affect any other provision of this Agreement that can be given effect without the invalid provision.</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Waiver</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of any term or right in this Agreement shall be effective unless in writing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Language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has been prepared in English. While the Agreement may be translated into another language for convenience or other purposes, in the event of any interpretation or construction of the Agreement, whether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disagreement between the parties or otherwise, the English version of the Agreement shall be controlling and shall prevail over any translated version. All legal proceeding between the parties arising out of this Agreement shall be conducted in English.</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Entire Agreement; Modifications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AGREED TO AND ACCEPTED BY:</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[FULL LEGAL 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[FULL LEGAL 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