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Customs Power of Attorney</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CUSTOMS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[Name of company granting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[type of entity, e.g., corporation] doing business under the laws of [name of state],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place of business at [address] (the "Company"), hereby appoints [name of customs agent] (the "Customs Agent"), as its true and lawful agent and attorney, authorized to act on behalf of Company at [list all custom ports where Customs Agent is being granted the power of attorney]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"Customs Port" and collectively, the "Customs Ports") with respect to the following permitting actions (and no other actions):</w:t>
      </w:r>
    </w:p>
    <w:p>
      <w:pPr>
        <w:keepNext w:val="0"/>
        <w:spacing w:before="200" w:after="0" w:line="260" w:lineRule="exact"/>
        <w:ind w:left="720" w:right="0" w:firstLine="0"/>
        <w:jc w:val="both"/>
      </w:pPr>
      <w:r>
        <w:rPr>
          <w:rFonts w:ascii="Times New Roman" w:hAnsi="Times New Roman" w:eastAsia="Times New Roman" w:cs="Times New Roman"/>
          <w:b w:val="0"/>
          <w:sz w:val="24"/>
        </w:rPr>
        <w:t>To make (either in writing, electronically, or by any other approved method), sign, file, endorse, declare, or swear to any entry, withdrawal, certificate, declaration, Electronic Export Information via Automated Export System, bill of lading, manifest, importer security filing, or any other document required by applicable law, rule, regulation, or established commercial practice in connection with the importation, transportation, or exportation of any merchandise shipped or consigned by or to Company; to perform any act or other condition if and as required by any applicable law, rule, regulation, or established commercial practice in connection with such merchandise; to receive any merchandise deliverable to Company;</w:t>
      </w:r>
    </w:p>
    <w:p>
      <w:pPr>
        <w:keepNext w:val="0"/>
        <w:spacing w:before="200" w:after="0" w:line="260" w:lineRule="exact"/>
        <w:ind w:left="720" w:right="0" w:firstLine="0"/>
        <w:jc w:val="both"/>
      </w:pPr>
      <w:r>
        <w:rPr>
          <w:rFonts w:ascii="Times New Roman" w:hAnsi="Times New Roman" w:eastAsia="Times New Roman" w:cs="Times New Roman"/>
          <w:b w:val="0"/>
          <w:sz w:val="24"/>
        </w:rPr>
        <w:t>To make endorsement on bills of lading appointing authority to transfer title; to make entry and collect drawback; and to make, execute, declare or swear to any statement, supplemental statement, schedule, supplemental schedule, certificate of delivery and/or manufacture, declaration of proprietor and/or exporter on drawback entry, abstract of manufacturing records, or any other affidavit or document as required by applicable law, rule or regulation for drawback purposes regardless of whether such sworn statement, schedule, abstract, certificate, declaration, affidavit, or other document is intended for filing in any Customs Port;</w:t>
      </w:r>
    </w:p>
    <w:p>
      <w:pPr>
        <w:keepNext w:val="0"/>
        <w:spacing w:before="200" w:after="0" w:line="260" w:lineRule="exact"/>
        <w:ind w:left="720" w:right="0" w:firstLine="0"/>
        <w:jc w:val="both"/>
      </w:pPr>
      <w:r>
        <w:rPr>
          <w:rFonts w:ascii="Times New Roman" w:hAnsi="Times New Roman" w:eastAsia="Times New Roman" w:cs="Times New Roman"/>
          <w:b w:val="0"/>
          <w:sz w:val="24"/>
        </w:rPr>
        <w:t>To execute, on behalf of Company, any bond required by applicable, law, rule, or regulation in connection with entry or withdrawal of merchandise with or without benefit of drawback, or in connection with entry, clearance, lading, unlading, or navigation of any vessel or other means of conveyance owned or operated by Company, and any and all bonds which may be voluntarily given and accepted under applicable laws, rules, and regulations, consignee's and owner's declarations provided for in Section 485 of the Tariff Act of 1930 (the "Tariff Act"), as amended, or affidavits in connection with the entry of merchandise;</w:t>
      </w:r>
    </w:p>
    <w:p>
      <w:pPr>
        <w:keepNext w:val="0"/>
        <w:spacing w:before="200" w:after="0" w:line="260" w:lineRule="exact"/>
        <w:ind w:left="720" w:right="0" w:firstLine="0"/>
        <w:jc w:val="both"/>
      </w:pPr>
      <w:r>
        <w:rPr>
          <w:rFonts w:ascii="Times New Roman" w:hAnsi="Times New Roman" w:eastAsia="Times New Roman" w:cs="Times New Roman"/>
          <w:b w:val="0"/>
          <w:sz w:val="24"/>
        </w:rPr>
        <w:t>To execute and swear to any document and to perform any act necessary or required by applicable law, rule, or regulation in connection with the entering, clearing, lading, unlading, or operation of any vessel or other means of conveyance owned or operated by Company;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To generally transact business on behalf of the Company at any Customs Port, including the making, executing, and filing of protests under Section 514 of the Tariff Act, in which Company is or may become interested, and which may lawfully be performed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or attorney, giving such agent or attorney the full authority to do anything reasonably necessary at any such Customs Port as fully as the Company could do if present and acting on its own behalf and in its best interests.</w:t>
      </w:r>
    </w:p>
    <w:p>
      <w:pPr>
        <w:keepNext w:val="0"/>
        <w:spacing w:before="200" w:after="0" w:line="260" w:lineRule="exact"/>
        <w:ind w:left="720" w:right="0" w:firstLine="0"/>
        <w:jc w:val="both"/>
      </w:pPr>
      <w:r>
        <w:rPr>
          <w:rFonts w:ascii="Times New Roman" w:hAnsi="Times New Roman" w:eastAsia="Times New Roman" w:cs="Times New Roman"/>
          <w:b w:val="0"/>
          <w:sz w:val="24"/>
        </w:rPr>
        <w:t>This Customs Power of Attorney shall become effective upon execution by Company and shall continue in full force and effect until Company provides written notification to Agent and/or the designated director of each applicable Customs Port indicating its desire to terminate (in whole or in part) this Customs Power of Attorney at any time.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Company has caused these presents to be sealed and signed:</w:t>
      </w:r>
    </w:p>
    <w:p>
      <w:pPr>
        <w:keepNext w:val="0"/>
        <w:spacing w:before="120" w:after="0" w:line="260" w:lineRule="exact"/>
        <w:ind w:left="360" w:right="0" w:firstLine="0"/>
        <w:jc w:val="left"/>
      </w:pPr>
      <w:r>
        <w:rPr>
          <w:rFonts w:ascii="Times New Roman" w:hAnsi="Times New Roman" w:eastAsia="Times New Roman" w:cs="Times New Roman"/>
          <w:b w:val="0"/>
          <w:sz w:val="24"/>
        </w:rPr>
        <w:t>[Company's Full Legal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[title of signatory]</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Witnessed by: ___________________________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