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Declaration for Removal of Restrictive Legend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To: [transfer agent]</w:t>
      </w:r>
    </w:p>
    <w:p>
      <w:pPr>
        <w:keepNext w:val="0"/>
        <w:spacing w:before="200" w:after="0" w:line="260" w:lineRule="exact"/>
        <w:ind w:left="360" w:right="0" w:firstLine="0"/>
        <w:jc w:val="both"/>
      </w:pPr>
      <w:r>
        <w:rPr>
          <w:rFonts w:ascii="Times New Roman" w:hAnsi="Times New Roman" w:eastAsia="Times New Roman" w:cs="Times New Roman"/>
          <w:b w:val="0"/>
          <w:sz w:val="24"/>
        </w:rPr>
        <w:t>[transfer agent's address]</w:t>
      </w:r>
    </w:p>
    <w:p>
      <w:pPr>
        <w:keepNext w:val="0"/>
        <w:spacing w:before="200" w:after="0" w:line="260" w:lineRule="exact"/>
        <w:ind w:left="360" w:right="0" w:firstLine="0"/>
        <w:jc w:val="both"/>
      </w:pPr>
      <w:r>
        <w:rPr>
          <w:rFonts w:ascii="Times New Roman" w:hAnsi="Times New Roman" w:eastAsia="Times New Roman" w:cs="Times New Roman"/>
          <w:b w:val="0"/>
          <w:sz w:val="24"/>
        </w:rPr>
        <w:t>Copy to: [issuer]</w:t>
      </w:r>
    </w:p>
    <w:p>
      <w:pPr>
        <w:keepNext w:val="0"/>
        <w:spacing w:before="200" w:after="0" w:line="260" w:lineRule="exact"/>
        <w:ind w:left="360" w:right="0" w:firstLine="0"/>
        <w:jc w:val="both"/>
      </w:pPr>
      <w:r>
        <w:rPr>
          <w:rFonts w:ascii="Times New Roman" w:hAnsi="Times New Roman" w:eastAsia="Times New Roman" w:cs="Times New Roman"/>
          <w:b w:val="0"/>
          <w:sz w:val="24"/>
        </w:rPr>
        <w:t>[issuer's address]</w:t>
      </w:r>
    </w:p>
    <w:p>
      <w:pPr>
        <w:keepNext w:val="0"/>
        <w:spacing w:before="120" w:after="0" w:line="260" w:lineRule="exact"/>
        <w:ind w:left="720" w:right="0" w:firstLine="0"/>
        <w:jc w:val="left"/>
      </w:pPr>
      <w:r>
        <w:rPr>
          <w:rFonts w:ascii="Times New Roman" w:hAnsi="Times New Roman" w:eastAsia="Times New Roman" w:cs="Times New Roman"/>
          <w:b/>
          <w:sz w:val="24"/>
        </w:rPr>
        <w:t>Re: Declaration for Removal of Restrictive Legend (Rule 903)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[Name of seller] ("Seller") represents and certifies that this declaration relates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securities ("Securities") of [name of foreign private issuer] ("Issuer") being made in reliance on Rule 903 of Regulation S under the Securities Act of 1933, as amended ("Securities Act"). Terms used in this declaration have the meanings given to them by Regulation S under the Securities Act, unless otherwise specified.</w:t>
      </w:r>
    </w:p>
    <w:p>
      <w:pPr>
        <w:keepNext w:val="0"/>
        <w:spacing w:before="200" w:after="0" w:line="260" w:lineRule="exact"/>
        <w:ind w:left="1080" w:right="0" w:firstLine="0"/>
        <w:jc w:val="both"/>
      </w:pPr>
      <w:r>
        <w:rPr>
          <w:rFonts w:ascii="Times New Roman" w:hAnsi="Times New Roman" w:eastAsia="Times New Roman" w:cs="Times New Roman"/>
          <w:b w:val="0"/>
          <w:sz w:val="24"/>
        </w:rPr>
        <w:t>Seller represents and certifies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(as defined in Rule 405 under the Securities Act) of the Issuer;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offer or sale of the Securities [was not/will not] be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the United States and either: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time the buy order [was/will be] originated, the buyer [was/will be] outside the United States or Seller and any person acting on its behalf reasonably believed that the buyer was outside the United States;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 the transaction [was/will be] executed in, on,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trading floor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foreign securities exchange that is located outside the United States] or (ii) the transaction [was/will be] executed in, on, or through the facilities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offshore securities market], and neither Seller nor any person acting on its behalf [knew/will know] that the transaction has been pre-arranged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in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Seller, nor any of its affiliates, nor any person acting on their behalf, has engaged in or will engage in any directed selling efforts in the United States in connection with the offer and sale of the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substantial U.S. market interest (as determined under Rule 902(j) of Regulation S) in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class of the securities being offered or sold (if the Securities are equity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Issuer's debt securities (if the Securities are debt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securities purchased upon exercise of the Securities (if the Securities are warrants); 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convertible securities or the underlying securities (if the Securities are convertible securities)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sale [is / will be] bona fide and not for the purpose of "washing off" resale restrictions, such as the holding period requirement for "restricted securities" (as defined in Rule 144(</w:t>
      </w:r>
      <w:r>
        <w:rPr>
          <w:rFonts w:ascii="Times New Roman" w:hAnsi="Times New Roman" w:eastAsia="Times New Roman" w:cs="Times New Roman"/>
          <w:b/>
          <w:sz w:val="24"/>
        </w:rPr>
        <w:t>a</w:t>
      </w:r>
      <w:r>
        <w:rPr>
          <w:rFonts w:ascii="Times New Roman" w:hAnsi="Times New Roman" w:eastAsia="Times New Roman" w:cs="Times New Roman"/>
          <w:b w:val="0"/>
          <w:sz w:val="24"/>
        </w:rPr>
        <w:t>)(3) under the Securities Act); and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offer or sale of the Securities [is not / will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that, although in technical compliance with the requirements of Regulation S, is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or scheme to evade the registration requirements of the Securities 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Affirmation and Declaration by Seller's Broker-Dealer</w:t>
      </w:r>
    </w:p>
    <w:p>
      <w:pPr>
        <w:keepNext w:val="0"/>
        <w:spacing w:before="200" w:after="0" w:line="260" w:lineRule="exact"/>
        <w:ind w:left="720" w:right="0" w:firstLine="0"/>
        <w:jc w:val="both"/>
      </w:pPr>
      <w:r>
        <w:rPr>
          <w:rFonts w:ascii="Times New Roman" w:hAnsi="Times New Roman" w:eastAsia="Times New Roman" w:cs="Times New Roman"/>
          <w:b w:val="0"/>
          <w:sz w:val="24"/>
        </w:rPr>
        <w:t>The terms used in this letter have the meanings given to them by Regulation S under the United States Securities Act of 1933, as amended.</w:t>
      </w:r>
    </w:p>
    <w:p>
      <w:pPr>
        <w:keepNext w:val="0"/>
        <w:spacing w:before="200" w:after="0" w:line="260" w:lineRule="exact"/>
        <w:ind w:left="720" w:right="0" w:firstLine="0"/>
        <w:jc w:val="both"/>
      </w:pPr>
      <w:r>
        <w:rPr>
          <w:rFonts w:ascii="Times New Roman" w:hAnsi="Times New Roman" w:eastAsia="Times New Roman" w:cs="Times New Roman"/>
          <w:b w:val="0"/>
          <w:sz w:val="24"/>
        </w:rPr>
        <w:t>We have read the foregoing representations of our customer [name] ("Seller"), dated [date], with regard to our sale, for such Seller's account, of the [number of/class of/issuer], represented by certificate number [number]("Securities"), of the issuer described therein, and on behalf of ourselves we certify and affirm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transaction [has been / will be] executed in, on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trading floor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foreign securities exchange that is located outside the United States or the facilities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offshore securities market;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we have no knowledge that the transaction [has been / will be] pre-arranged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buyer in the United States; and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we, nor any person acting on our behalf, have engaged in or will engage in any directed selling efforts in the United States in connection with the offer and sale of the Securities.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broker-dealer]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Authorized officer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