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Declaration in Support of Confirmation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BANKRUPTCY COURT</w:t>
      </w:r>
    </w:p>
    <w:p>
      <w:pPr>
        <w:keepNext w:val="0"/>
        <w:spacing w:before="200" w:after="0" w:line="260" w:lineRule="exact"/>
        <w:ind w:left="360" w:right="0" w:firstLine="0"/>
        <w:jc w:val="center"/>
      </w:pPr>
      <w:r>
        <w:rPr>
          <w:rFonts w:ascii="Times New Roman" w:hAnsi="Times New Roman" w:eastAsia="Times New Roman" w:cs="Times New Roman"/>
          <w:b w:val="0"/>
          <w:sz w:val="24"/>
        </w:rPr>
        <w:t>FOR THE [DISTRICT]</w:t>
      </w:r>
    </w:p>
    <w:p>
      <w:pPr>
        <w:keepNext w:val="0"/>
        <w:spacing w:before="120" w:after="0" w:line="260" w:lineRule="exact"/>
        <w:ind w:left="360" w:right="0" w:firstLine="0"/>
        <w:jc w:val="left"/>
      </w:pPr>
      <w:r>
        <w:rPr>
          <w:rFonts w:ascii="Times New Roman" w:hAnsi="Times New Roman" w:eastAsia="Times New Roman" w:cs="Times New Roman"/>
          <w:b/>
          <w:sz w:val="24"/>
        </w:rPr>
        <w:t>DECLARATION OF [NAME] IN SUPPORT</w:t>
      </w:r>
      <w:r>
        <w:rPr>
          <w:rFonts w:ascii="Times New Roman" w:hAnsi="Times New Roman" w:eastAsia="Times New Roman" w:cs="Times New Roman"/>
          <w:sz w:val="24"/>
        </w:rPr>
        <w:br/>
      </w:r>
      <w:r>
        <w:rPr>
          <w:rFonts w:ascii="Times New Roman" w:hAnsi="Times New Roman" w:eastAsia="Times New Roman" w:cs="Times New Roman"/>
          <w:b/>
          <w:sz w:val="24"/>
        </w:rPr>
        <w:t>OF CONFIRMATION OF THE DEBTORS' [PLAN]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Declarant] declare, under the penalty of perjury: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[position] at [debtor name]. I am over the age of 18 and competent to testify, and I am duly authorized to submit this declaration (the "</w:t>
      </w:r>
      <w:r>
        <w:rPr>
          <w:rFonts w:ascii="Times New Roman" w:hAnsi="Times New Roman" w:eastAsia="Times New Roman" w:cs="Times New Roman"/>
          <w:b w:val="0"/>
          <w:sz w:val="24"/>
        </w:rPr>
        <w:t>Declaration</w:t>
      </w:r>
      <w:r>
        <w:rPr>
          <w:rFonts w:ascii="Times New Roman" w:hAnsi="Times New Roman" w:eastAsia="Times New Roman" w:cs="Times New Roman"/>
          <w:b w:val="0"/>
          <w:sz w:val="24"/>
        </w:rPr>
        <w:t>") on behalf of the Debtors.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submit this declaration (the "</w:t>
      </w:r>
      <w:r>
        <w:rPr>
          <w:rFonts w:ascii="Times New Roman" w:hAnsi="Times New Roman" w:eastAsia="Times New Roman" w:cs="Times New Roman"/>
          <w:b w:val="0"/>
          <w:sz w:val="24"/>
        </w:rPr>
        <w:t>Declaration</w:t>
      </w:r>
      <w:r>
        <w:rPr>
          <w:rFonts w:ascii="Times New Roman" w:hAnsi="Times New Roman" w:eastAsia="Times New Roman" w:cs="Times New Roman"/>
          <w:b w:val="0"/>
          <w:sz w:val="24"/>
        </w:rPr>
        <w:t>") in support of [name of plan] [Docket No. [number]] (as has been and may be amended, supplemented, or modified from time to time,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filed contemporaneously herewith. Except as otherwise noted, all facts set forth herein are based on my personal knowledge and belief, my familiarity and experience with, and knowledge of, the Debtors' business, operations, financial affairs and Chapter 11 Cases, information supplied to me by other members of the Debtors' management or the Debtors' advisors, and my review of relevant documents and other information available to me. If I were called to testify, I could and would testify competently as to the facts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 detail concerning the company officer or the debtor's investment banker or financial advisor]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Based on the foregoing, I believe that the Plan fully complies with all applicable provisions of the Bankruptcy Code and should be confirmed.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Bankruptcy Code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to comply with all applicable provisions of the Bankruptcy Code. I further understand that the primary focus of this requirement is to ensure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complies with Sections 1122 and 1123 of the Bankruptcy Code, which governs the manner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may classify claims and interests.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 detail regarding how the plan satisfies the requirements of Sections 1122 and 1123(</w:t>
      </w:r>
      <w:r>
        <w:rPr>
          <w:rFonts w:ascii="Times New Roman" w:hAnsi="Times New Roman" w:eastAsia="Times New Roman" w:cs="Times New Roman"/>
          <w:b/>
          <w:sz w:val="24"/>
        </w:rPr>
        <w:t>a</w:t>
      </w:r>
      <w:r>
        <w:rPr>
          <w:rFonts w:ascii="Times New Roman" w:hAnsi="Times New Roman" w:eastAsia="Times New Roman" w:cs="Times New Roman"/>
          <w:b w:val="0"/>
          <w:sz w:val="24"/>
        </w:rPr>
        <w:t>)(1)-(4)]. In accordance with the requirements of Section 1123(</w:t>
      </w:r>
      <w:r>
        <w:rPr>
          <w:rFonts w:ascii="Times New Roman" w:hAnsi="Times New Roman" w:eastAsia="Times New Roman" w:cs="Times New Roman"/>
          <w:b/>
          <w:sz w:val="24"/>
        </w:rPr>
        <w:t>a</w:t>
      </w:r>
      <w:r>
        <w:rPr>
          <w:rFonts w:ascii="Times New Roman" w:hAnsi="Times New Roman" w:eastAsia="Times New Roman" w:cs="Times New Roman"/>
          <w:b w:val="0"/>
          <w:sz w:val="24"/>
        </w:rPr>
        <w:t>)(5) of the Bankruptcy Code, I believe the Plan provides adequate means for its implementation. [add details].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 detail regarding how the plan satisfies the remaining requirements of Section 1123(</w:t>
      </w:r>
      <w:r>
        <w:rPr>
          <w:rFonts w:ascii="Times New Roman" w:hAnsi="Times New Roman" w:eastAsia="Times New Roman" w:cs="Times New Roman"/>
          <w:b/>
          <w:sz w:val="24"/>
        </w:rPr>
        <w:t>a</w:t>
      </w:r>
      <w:r>
        <w:rPr>
          <w:rFonts w:ascii="Times New Roman" w:hAnsi="Times New Roman" w:eastAsia="Times New Roman" w:cs="Times New Roman"/>
          <w:b w:val="0"/>
          <w:sz w:val="24"/>
        </w:rPr>
        <w:t>) and any applicable requirements of Section 1123(b) that are not discussed elsewhere]. Accordingly, I believe that the Plan satisfies Sections 1122 and 1123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believe that the Debtors have complied with the applicable provisions of the Bankruptcy Code and the Bankruptcy Rules, including Sections 1125 and 1126 of the Bankruptcy Code regarding disclosure and plan solicitation. [add detail]. Accordingly, to the best of my knowledge, the Debtors have complied with all applicable disclosure and solicitation requirements set forth in the Bankruptcy Code and the Bankruptcy Rules.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is Proposed in Good Faith Pursuant to Section 1129(</w:t>
      </w:r>
      <w:r>
        <w:rPr>
          <w:rFonts w:ascii="Times New Roman" w:hAnsi="Times New Roman" w:eastAsia="Times New Roman" w:cs="Times New Roman"/>
          <w:b/>
          <w:sz w:val="24"/>
        </w:rPr>
        <w:t>a</w:t>
      </w:r>
      <w:r>
        <w:rPr>
          <w:rFonts w:ascii="Times New Roman" w:hAnsi="Times New Roman" w:eastAsia="Times New Roman" w:cs="Times New Roman"/>
          <w:b/>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the Bankruptcy Code requires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be proposed in good faith and not by any means forbidden by law. The Plan is based upon extensive, arm's length negotiations between and among the Debtors [list other parties]. The Plan reflects the culmination of those efforts and the substantial input of each representative group. [add detail]. I believe that the Plan contains no provisions that are contrary to state or other laws nor is there any indication the Debtors lack the ability to consummate the Plan. [add detail]. For these reasons, I believe the Plan was filed in good faith to further the purposes of the Bankruptcy Code, and I, therefore, believe that it satisfies the requirements of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)(3)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)(4) of the Bankruptcy Code requires that any payment to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for services or expenses in connection with the Chapter 11 case or plan are subject to approval by the Court. It is my understanding that all payments made or to be made by the Debtors for services or for costs or expenses in connection with these Chapter 11 Cases prior to the [Effective Date] have been approved by, or are subject to approval of, the Court. [add details regarding post-effective date payments and other pertinent payments]. Accordingly, I believe that the Plan complies with the requirements of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)(4)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)(5) of the Bankruptcy Code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proponent disclose the identity and affiliation of any individual proposed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debtor,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thereto,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(b) that the appointment or continuance of such officers and directors be consistent with the interests of creditors and equity security holders and with public policy, and (c)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proponent disclose the identities or affiliations of insiders to be employed or retained by the reorganized debtors as directors and officers and the nature of any compensation for such insider. [add details]. For these reasons, I believe that the Plan complies with the requirements of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)(5)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)(6) of the Bankruptcy Code permits confirmation only if any regulatory commission that will have jurisdiction over the debtor after confirmation has approved any rate change provided for in the plan. [add detail]. Accordingly, I believe that the Plan complies with the requirements of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)(6)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is in the Best Interests of Creditors and Interest Holders Under Section 1129(</w:t>
      </w:r>
      <w:r>
        <w:rPr>
          <w:rFonts w:ascii="Times New Roman" w:hAnsi="Times New Roman" w:eastAsia="Times New Roman" w:cs="Times New Roman"/>
          <w:b/>
          <w:sz w:val="24"/>
        </w:rPr>
        <w:t>a</w:t>
      </w:r>
      <w:r>
        <w:rPr>
          <w:rFonts w:ascii="Times New Roman" w:hAnsi="Times New Roman" w:eastAsia="Times New Roman" w:cs="Times New Roman"/>
          <w:b/>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)(7) of the Bankruptcy Code requires that any Chapter 11 plan must satisfy the "best interests of creditors" test, which provides that with respect to each impaired class of claims or interests, each individual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has either accepted the plan or will receive or retain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value, as of the effective date of the plan, of not less than what such holder would receive if the debtor were liquidated under Chapter 7 of the Bankruptcy Code at that time. [add detail regarding liquidation analysis]. Accordingly, I believe that each of the Debtors' creditors will receive distributions under the Plan that are at least equal to (if not greater than) the distribution that each such creditor would receive if the Debtors' Chapter 11 Cases were converted to Chapter 7 on such date and the Debtors were subsequently liquidated.</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Sections 1129(</w:t>
      </w:r>
      <w:r>
        <w:rPr>
          <w:rFonts w:ascii="Times New Roman" w:hAnsi="Times New Roman" w:eastAsia="Times New Roman" w:cs="Times New Roman"/>
          <w:b/>
          <w:sz w:val="24"/>
        </w:rPr>
        <w:t>a</w:t>
      </w:r>
      <w:r>
        <w:rPr>
          <w:rFonts w:ascii="Times New Roman" w:hAnsi="Times New Roman" w:eastAsia="Times New Roman" w:cs="Times New Roman"/>
          <w:b/>
          <w:sz w:val="24"/>
        </w:rPr>
        <w:t>)(8) and 1129(b).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)(8) of the Bankruptcy Code requires that each class of claims or interests must either (1) accept the plan or (2) must not be impaired under the plan. I further understand that in the event that less than all classes of claims or interests either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are unimpaired, Section 1129(b) of the Bankruptcy Code provides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may confirm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if it does not discriminate unfairly and provides fair and equitable treatment to each rejecting impaired class. It is my further understanding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"fair and equitable" requirement is satisfied if the holders of claims and equity interests in classes junior to the rejecting classes are not receiving any property under the plan,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does not discriminate unfairly if the legal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dissenting class are treated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consistent with the treatment of other classes whose legal rights are substantially similar to those of that class. On the basis of my own understanding, as well as discussions that I have had with the Debtors' legal advisors, I believe that the Plan satisfies these requirements. [add detail].</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all administrative and priority claims against the Debtors will be satisfied in the manner required by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)(9) of the Bankruptcy Code unless such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claim has agreed to different treatment of such claim. [add detail]. Accordingly, I believe that the Plan complies with the requirements of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)(9)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)(10) of the Bankruptcy Code requires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claims is impaired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at least one impaired class of claims must accept the plan, excluding acceptance by any insider. [add detail]. Accordingly, I believe that 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)(10)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 of the Bankruptcy Code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is feasible and that confirmation of such plan is not likely to be followed by the liquidation or further financial reorganization of the Debtors. [add details]. Based on my knowledge of the Debtors and the terms of the Plan, I believe that the Plan is feasible and satisfies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)(11)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w:t>
      </w:r>
      <w:r>
        <w:rPr>
          <w:rFonts w:ascii="Times New Roman" w:hAnsi="Times New Roman" w:eastAsia="Times New Roman" w:cs="Times New Roman"/>
          <w:b/>
          <w:sz w:val="24"/>
        </w:rPr>
        <w:t>a</w:t>
      </w:r>
      <w:r>
        <w:rPr>
          <w:rFonts w:ascii="Times New Roman" w:hAnsi="Times New Roman" w:eastAsia="Times New Roman" w:cs="Times New Roman"/>
          <w:b/>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)(12) of the Bankruptcy Code requires the payment of all fees payable under 28 U.S.C. § 1930. The Plan provides that all fees required under 28 U.S.C. $ 1930 will be paid on the [Effective Date]. I believe the Debtors have adequate means to make such payments, and, therefore, the Plan satisfies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)(12)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Plan Complies with Section 1129(d).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Section 1129(d) of the Bankruptcy Code prohibits confirmation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if it was designed and proposed to evade taxes or the requirements of Section 5 of the Securities Act. The Plan does not have as one of its principal purposes the avoidance of taxes or avoidance of requirements of Section 5 of the Securities Act of 1933, and I am not aware of any filing by any governmental agency asserting such avoidance. Thus, I believe that the requirements of Section 1129(d) have been met.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Pursuant to 28 U.S.C. § 1746, I declare under penalty of perjury that the foregoing is true and correct to the best of my knowledge, information, and belief.</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[city], [state]</w:t>
      </w:r>
    </w:p>
    <w:p>
      <w:pPr>
        <w:keepNext w:val="0"/>
        <w:spacing w:before="120" w:after="0" w:line="260" w:lineRule="exact"/>
        <w:ind w:left="360" w:right="0" w:firstLine="0"/>
        <w:jc w:val="left"/>
      </w:pPr>
      <w:r>
        <w:rPr>
          <w:rFonts w:ascii="Times New Roman" w:hAnsi="Times New Roman" w:eastAsia="Times New Roman" w:cs="Times New Roman"/>
          <w:b w:val="0"/>
          <w:sz w:val="24"/>
        </w:rPr>
        <w:t>[firm]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