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Declaration in Support of Settlement</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UNITED STATES DISTRICT COURT</w:t>
      </w:r>
    </w:p>
    <w:p>
      <w:pPr>
        <w:keepNext w:val="0"/>
        <w:spacing w:before="200" w:after="0" w:line="260" w:lineRule="exact"/>
        <w:ind w:left="720" w:right="0" w:firstLine="0"/>
        <w:jc w:val="both"/>
      </w:pPr>
      <w:r>
        <w:rPr>
          <w:rFonts w:ascii="Times New Roman" w:hAnsi="Times New Roman" w:eastAsia="Times New Roman" w:cs="Times New Roman"/>
          <w:b w:val="0"/>
          <w:sz w:val="24"/>
        </w:rPr>
        <w:t>[Name of relevant federal district court]</w:t>
      </w:r>
    </w:p>
    <w:p>
      <w:pPr>
        <w:keepNext w:val="0"/>
        <w:spacing w:before="200" w:after="0" w:line="260" w:lineRule="exact"/>
        <w:ind w:left="720" w:right="0" w:firstLine="0"/>
        <w:jc w:val="both"/>
      </w:pPr>
      <w:r>
        <w:rPr>
          <w:rFonts w:ascii="Times New Roman" w:hAnsi="Times New Roman" w:eastAsia="Times New Roman" w:cs="Times New Roman"/>
          <w:b w:val="0"/>
          <w:sz w:val="24"/>
        </w:rPr>
        <w:t>[Name of plaintiff's counsel who is the declarant], Esq., being duly admitted to practice law before the Courts of the State of [name of state], declares under penalty of perjury,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associated with the firm [name of plaintiff's law firm], attorneys for plaintiff [plaintiff's name] and submit this Declaration in support of judicial approval of the settlement reached by the parties in the above-captioned case.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defendant's former employee, filed this lawsuit on [date]. Plaintiff's complaint included [summarize causes of action]. Defendant filed its answer and affirmative defenses to the Complaint on [date on which defendant answered the complaint].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Counsel for the parties discussed settlement throughout the course of the discovery period. Settlement discussions continued until [date of settlement agreement], when the parties reached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arms-length agreement to settle the case. Among other provisions, the Confidential Settlement Agreement and General Release of All Claims executed by the parties provides that plaintiff agrees to dismiss all of plaintiff's claims with prejudice and without fees or costs in exchange for defendant's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sum of [total settlement amount], [portion of settlement allocated to plaintiff's counsel] of which has been designated for plaintiff's attorney's fees.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have elected to resolve the case at this early stage to avoid the cost and time involved in litigating liability and damages, if any, and to avoid the risks for both parties associated with continued litigation.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Judicial approval is necessary to effectuate plaintiff's waiver of claims under the FLSA.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Le v. Sita Info. Networking Computing USA, Inc., 2008 U.S. Dist. LEXIS 20786 at *2 (E.D.N.Y. Mar. 13, 2008) ("federal courts have allowed employees to waive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FLSA claim for unpaid wages or overtime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judicially-supervised stipulated settlement") (citing D.</w:t>
      </w:r>
      <w:r>
        <w:rPr>
          <w:rFonts w:ascii="Times New Roman" w:hAnsi="Times New Roman" w:eastAsia="Times New Roman" w:cs="Times New Roman"/>
          <w:b/>
          <w:sz w:val="24"/>
        </w:rPr>
        <w:t>A</w:t>
      </w:r>
      <w:r>
        <w:rPr>
          <w:rFonts w:ascii="Times New Roman" w:hAnsi="Times New Roman" w:eastAsia="Times New Roman" w:cs="Times New Roman"/>
          <w:b w:val="0"/>
          <w:sz w:val="24"/>
        </w:rPr>
        <w:t>. Schulte, Inc. v. Gangi, 328 U.S. 108, 113 n.8 (1946)); Sampaio v. Boulder Rock Creek Developers, Inc., 2007 U.S. Dist. LEXIS 66013, at *3 (E.D.N.Y. Sept. 6, 2007)). In this case, the settlement meets all criteria for judicial approval.</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considering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FLSA settlement submitted for approval, courts consider whether the settlement "reflects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compromise of disputed issues [rather]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mere waiver of statutory rights brought about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employer's overreaching.'" </w:t>
      </w:r>
      <w:r>
        <w:rPr>
          <w:rFonts w:ascii="Times New Roman" w:hAnsi="Times New Roman" w:eastAsia="Times New Roman" w:cs="Times New Roman"/>
          <w:b w:val="0"/>
          <w:sz w:val="24"/>
        </w:rPr>
        <w:t>Le</w:t>
      </w:r>
      <w:r>
        <w:rPr>
          <w:rFonts w:ascii="Times New Roman" w:hAnsi="Times New Roman" w:eastAsia="Times New Roman" w:cs="Times New Roman"/>
          <w:b w:val="0"/>
          <w:sz w:val="24"/>
        </w:rPr>
        <w:t xml:space="preserve">, 2008 U.S. Dist. LEXIS 20786 at *2 (quoting Lynn's Food Stores, Inc. v. United States, 679 F.2d 1350, 1354 (11th Cir. 1982); </w:t>
      </w:r>
      <w:r>
        <w:rPr>
          <w:rFonts w:ascii="Times New Roman" w:hAnsi="Times New Roman" w:eastAsia="Times New Roman" w:cs="Times New Roman"/>
          <w:b w:val="0"/>
          <w:sz w:val="24"/>
        </w:rPr>
        <w:t>Sampaio</w:t>
      </w:r>
      <w:r>
        <w:rPr>
          <w:rFonts w:ascii="Times New Roman" w:hAnsi="Times New Roman" w:eastAsia="Times New Roman" w:cs="Times New Roman"/>
          <w:b w:val="0"/>
          <w:sz w:val="24"/>
        </w:rPr>
        <w:t>, 2007 U.S. Dist. LEXIS 66013, at *4 (approving settlement of FLSA claims because it was "reasonable").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this case, liability and the amount of any potential recovery are both disputed. [Recite nature of dispute.]</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[Recount any other factors that substantiate the fairness of the settlement.]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Accordingly, this settlement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and reasonable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disputed issue and the Court should approve it.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Le v. SITA Info. Networking Computing USA, Inc., 2008 U.S. Dist. LEXIS 46174 (Memorandum and Order dated June 12, 2008); </w:t>
      </w:r>
      <w:r>
        <w:rPr>
          <w:rFonts w:ascii="Times New Roman" w:hAnsi="Times New Roman" w:eastAsia="Times New Roman" w:cs="Times New Roman"/>
          <w:b w:val="0"/>
          <w:sz w:val="24"/>
        </w:rPr>
        <w:t>see also</w:t>
      </w:r>
      <w:r>
        <w:rPr>
          <w:rFonts w:ascii="Times New Roman" w:hAnsi="Times New Roman" w:eastAsia="Times New Roman" w:cs="Times New Roman"/>
          <w:b w:val="0"/>
          <w:sz w:val="24"/>
        </w:rPr>
        <w:t xml:space="preserve"> Lynn's Food Stores, Inc. v. United States, 679 F.2d 1350, 1354 (11th Cir. 1982)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FLSA settlement is reached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compromise, the settlement should be approved to "promote the policy of encouraging settlement of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I solemnly affirm under the penalties of perjury that the foregoing is true and correct to the best of my knowledge, information, and belief.</w:t>
      </w:r>
    </w:p>
    <w:p>
      <w:pPr>
        <w:keepNext w:val="0"/>
        <w:spacing w:before="200" w:after="0" w:line="260" w:lineRule="exact"/>
        <w:ind w:left="1080" w:right="0" w:firstLine="0"/>
        <w:jc w:val="both"/>
      </w:pPr>
      <w:r>
        <w:rPr>
          <w:rFonts w:ascii="Times New Roman" w:hAnsi="Times New Roman" w:eastAsia="Times New Roman" w:cs="Times New Roman"/>
          <w:b w:val="0"/>
          <w:sz w:val="24"/>
        </w:rPr>
        <w:t>Executed this [date] day of [month], [year], at [city], [state].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declarant]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