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Demand for Verified List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DEMAND FOR VERIFIED LIST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From: [name of owner/community association/contractor]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owner/community association/contractor]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contractor/subcontractor]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contractor/subcontractor]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RE: Demand for Verified List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Project: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[name of project]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Contract dated: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[Sir/Madam]: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[Owner/Community Association/Contractor] hereby demands that [Contractor/Subcontractor] furnish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accurate and full list of the names and addresses of each subcontractor and supplier who may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right to file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construction lien under the Construction Lien Law,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2A:44A-37.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be advised that the Construction Lien Law requires [name of contractor or subcontractor] to provide this Verified List within ten days, and that this list must be verified under oath. If [name of contractor or subcontractor or both] fails to comply with this Demand, it may be liable for damages to [name of party making demand] and [name of project owner (if different)] including, but not limited to, court costs and reasonable attorneys' fees incurred in defending or causing the discharge of any construction lien asserted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party whose name has been omitted from the list.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 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