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Dissolution and Liquidation Plan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PLAN OF DISSOLUTION AND LIQUIDATION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Plan of Liquidation and Dissolution (the "</w:t>
      </w:r>
      <w:r>
        <w:rPr>
          <w:rFonts w:ascii="Times New Roman" w:hAnsi="Times New Roman" w:eastAsia="Times New Roman" w:cs="Times New Roman"/>
          <w:b/>
          <w:sz w:val="24"/>
        </w:rPr>
        <w:t>Plan</w:t>
      </w:r>
      <w:r>
        <w:rPr>
          <w:rFonts w:ascii="Times New Roman" w:hAnsi="Times New Roman" w:eastAsia="Times New Roman" w:cs="Times New Roman"/>
          <w:b w:val="0"/>
          <w:sz w:val="24"/>
        </w:rPr>
        <w:t>") is intended to accomplish the dissolution and liquidation of [NAME OF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business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Adoption of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Corporation's Board of Directors has adopted this Plan. If the Plan is adopted by the requisite vote of the Corporation's shareholders, the Plan shall constitute the adopted Plan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Business.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N.J. Stat. § 14A:12-9 provides that, upon dissolution, the Corporation shall continue its corporate existence but shall carry on no business except for the purpose of winding up its affairs by (</w:t>
      </w:r>
      <w:r>
        <w:rPr>
          <w:rFonts w:ascii="Times New Roman" w:hAnsi="Times New Roman" w:eastAsia="Times New Roman" w:cs="Times New Roman"/>
          <w:b/>
          <w:sz w:val="24"/>
        </w:rPr>
        <w:t>a</w:t>
      </w:r>
      <w:r>
        <w:rPr>
          <w:rFonts w:ascii="Times New Roman" w:hAnsi="Times New Roman" w:eastAsia="Times New Roman" w:cs="Times New Roman"/>
          <w:b w:val="0"/>
          <w:sz w:val="24"/>
        </w:rPr>
        <w:t>) collecting its assets; (b) conveying for cash or upon deferred payments, with or without security, such of its assets as are not to be distributed in kind to the shareholders; (c) paying, satisfying and discharging its debts and other liabilities; and (d) doing all other act required to liquidate its business and affairs.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Publication and Notice.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promptly as practicable, the Corporation shall immediately give notice requiring all creditors to present their claims in writing pursuant to N.J. Stat. § 14A:12-12. Such notice shall be published three (3) times, once in each of three (3) consecutive weeks,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of general circulation in the county in which the registered office of the corporation is located and shall state that all persons who are creditors of the corporation shall present written proof of their claims to the corporation,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and on or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named in the notice, which date shall not be less than six (6) months after the date of the first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before the date of the first publication of the notice, as provided above, the Corporation shall mail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to each known creditor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as speedily as possible, </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proceed to collect all sums due the Corporation, </w:t>
      </w:r>
      <w:r>
        <w:rPr>
          <w:rFonts w:ascii="Times New Roman" w:hAnsi="Times New Roman" w:eastAsia="Times New Roman" w:cs="Times New Roman"/>
          <w:b/>
          <w:sz w:val="24"/>
        </w:rPr>
        <w:t>(b)</w:t>
      </w:r>
      <w:r>
        <w:rPr>
          <w:rFonts w:ascii="Times New Roman" w:hAnsi="Times New Roman" w:eastAsia="Times New Roman" w:cs="Times New Roman"/>
          <w:b w:val="0"/>
          <w:sz w:val="24"/>
        </w:rPr>
        <w:t xml:space="preserve"> convert into cash all corporate assets the conversion of which into cash is required to discharge the Corporation's liabilities and, </w:t>
      </w:r>
      <w:r>
        <w:rPr>
          <w:rFonts w:ascii="Times New Roman" w:hAnsi="Times New Roman" w:eastAsia="Times New Roman" w:cs="Times New Roman"/>
          <w:b/>
          <w:sz w:val="24"/>
        </w:rPr>
        <w:t>(c)</w:t>
      </w:r>
      <w:r>
        <w:rPr>
          <w:rFonts w:ascii="Times New Roman" w:hAnsi="Times New Roman" w:eastAsia="Times New Roman" w:cs="Times New Roman"/>
          <w:b w:val="0"/>
          <w:sz w:val="24"/>
        </w:rPr>
        <w:t xml:space="preserve"> out of the assets of the corporation, discharge or make adequate provision for the discharge of all liabilities of the Corporation, according to their respective priorities. Any surplus remaining after paying or providing for all liabilities shall be distributed to the shareholders according to their respective rights and preferences.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shall be filed in the office of the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Officers and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officers and directors of the Corporation, or any of them, shall do all acts and things provided for in this Plan and any and all other acts and things that they, or any of them, may deem necessary or advisable to effectuate the liquidation and dissolution of the Corporation and to carry out fully this Plan in accordance with the laws of the State of New Jersey.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effecting the dissolution of the Corporation, the Corporation shall hire or retain, at the discretion of the Board of Directors, such employees, consultants and advisors as the Board of Directors deems necessary or desirable to supervise or facilitate the dissolution. In connection with and for the purposes of implementing and assuring completion of this Plan, the Corporation may, in the absolute discretion of the Board of Directors, pay any brokerage, agency, professional, and other fees and expenses of persons rendering services to the Corporation in connection with the collection, sale, exchange or other disposition of the Corporation's property and assets and the implementation of this Plan.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connection with and for the purposes of implementing and assuring completion of this Plan, the Corporation may, in the absolute discretion of the Board of Directors, pay the Corporation's officers, directors, employees, agents and representatives, or any of them, compensation or additional compensation above their regular compensation, including pursuant to severance and retention agreements, in money or other property, in recognition of the extraordinary efforts they, or any of them, will be required to undertake, or actually undertake, in connection with the implementation of this Plan. Adoption of this Plan by the requisite vote of the outstanding capital stock of the Corporation shall constitute the approval of the Corporation's shareholders of the payment of any such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continue to indemnify its officers, directors, employees, agents, and trustees, in accordance with its Certificate of Incorporation, Bylaws, and contractual arrangements as therein or elsewhere provided, the Corporation's existing directors' and officers' liability insurance policy and applicable, and such indemnification shall apply to acts or omissions of such persons in connection with the implementation of this Plan and the winding up of the affairs of the Corporation. The Board of Directors is authorized to obtain and maintain insurance as may be necessary to cover the Corporation's indemnification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or Abandonment of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authorization or consent to this Plan and the transactions contemplated hereby, the shareholders of the Corporation or the Board of Directors may modify, amend, or abandon this Plan and the transactions contemplated hereby without further action by the shareholders to the extent permitted by the New Jersey Business Corporation Act.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is hereby authorized, without further action by the shareholders, to do and perform or cause the officers of the Corporation, to do and perform, any and all acts, and to make, execute, deliver or adopt any and all agreements, resolutions, conveyances, certificates, and other documents of every kind which are deemed necessary, appropriate, or desirable, in the absolute discretion of the Board of Directors, to implement this Plan and the transaction contemplated hereby, including, without limiting the foregoing, all filings or acts required by any state or federal law or regulation to wind up the Corporation's affairs.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Consent to Sale of Assets.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Adoption of this Plan by the shareholders shall constitute the approval of the shareholders of the sale, exchange or other disposition in liquidation of all of the remaining property and assets of the Company after dissolution, whether such sale, exchange, or other disposition occurs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and shall constitute ratification of all contracts for sale, exchange, or other disposition which are conditioned on adoption of this Plan.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