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Document Requests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IN THE [NAME OF COURT]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TAKE NOTICE that pursuant to [the law supporting the document request (e.g., Fed. R. Civ. P. 34)], Plaintiff [name(s)], by and through [his or her] attorneys, [name of counsel], requests that Defendant [name] respond to the respective requests for production listed below.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response to this demand and all requested documents must be produced within [time limit for defendant’s response (e.g., 30 days under Fed. R. Civ. P. 34(b)(2)(1))] days after service thereof in writing and under oath to counsel for Plaintiff at [plaintiff’s counsel’s address]. These Requests for Production and the terms used herein shall be construed to require the fullest and most complete response permitted by the [rules supporting the document requests (e.g., Federal Rules of Civil Procedure, or the Local Rules of the United States District Court for the [district] District of [state])], and any applicable rules of this Court. Plaintiff reserves the right to serve supplemental discovery requests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w:t>
      </w:r>
    </w:p>
    <w:p>
      <w:pPr>
        <w:keepNext w:val="0"/>
        <w:spacing w:before="120" w:after="0" w:line="260" w:lineRule="exact"/>
        <w:ind w:left="720" w:right="0" w:firstLine="0"/>
        <w:jc w:val="left"/>
      </w:pPr>
      <w:r>
        <w:rPr>
          <w:rFonts w:ascii="Times New Roman" w:hAnsi="Times New Roman" w:eastAsia="Times New Roman" w:cs="Times New Roman"/>
          <w:b/>
          <w:sz w:val="24"/>
        </w:rPr>
        <w:t>INSTRUCTIONS AND DEFINITIONS</w:t>
      </w:r>
    </w:p>
    <w:p>
      <w:pPr>
        <w:keepNext w:val="0"/>
        <w:spacing w:before="200" w:after="0" w:line="260" w:lineRule="exact"/>
        <w:ind w:left="1080" w:right="0" w:firstLine="0"/>
        <w:jc w:val="both"/>
      </w:pPr>
      <w:r>
        <w:rPr>
          <w:rFonts w:ascii="Times New Roman" w:hAnsi="Times New Roman" w:eastAsia="Times New Roman" w:cs="Times New Roman"/>
          <w:b w:val="0"/>
          <w:sz w:val="24"/>
        </w:rPr>
        <w:t>As used herein: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“Answer” shall mean and refer to Defendant’s Answer to [name of plaintiff’s pleading] filed with the Court on [date].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“Communications” shall mean any exchange or transfer of information (in the form of facts, ideas, inquiries, or otherwise) whether written, oral, graphic, electronic, or in any other form, including metadata.</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“Complaint” shall mean and refer to Plaintiff’s Complaint filed in [case caption] on [date].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“Concerning” shall mean consisting of, referring to, reflecting, regarding, relating to, or in any way logically or factually connected with the matter, information, or document discussed or requested, whether directly or indirectly.</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“You,” and “Your” shall mean and refer to Defendant [defendant’s company name], and shall be deemed to include its current and former employees, agents, representatives, and attorneys, and all other persons acting or purporting to act on its behalf; any predecessor or successor corporations or other entities; any agents, representatives, or employees of said predecessors; any parent, subsidiary (whether wholly or partially owned), or affiliated corporations or other entities (whether wholly or partially owned), and any of the agents or representatives of such parent, subsidiary, or affiliated corporations.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“Document” includes originals, drafts, or copies, wherever located, and shall include, but not be limited to, all handwritten, printed, graphic, typed, electronically recorded, sound recorded, or computer readable materials, or other recorded or graphic matter of every type and description, however and by whomever prepared, produced, reproduced, assimilated, or made, in any form which is or was in your actual or constructive possession, custody, or control. Further, the term “Document” shall include, but not be limited to, any and all records, filed writings, letters, minutes, correspondence, electronic mail or email, text or SMS messages, advertisements, mailgrams, telegrams, bulletins, instructions, resolutions, charts, literature, work assignments, reports, sales brochures, memoranda, notations of telephone or personal conversations or conferences, transcripts, contracts, agreements, canceled checks, interoffice microfilm, circulars, pamphlets, studies, notices, summaries, reports, books, invoices, graphs, diagrams, photographs, data sheets, data compilations, computer data sheets, computer data compilations, work sheets, records, statistics, speeches, and other writings, tapes, sound records, data compilations from which information can be obtained or can be translated through detection devices into reasonably usable form, or other tangible thing. The term “Document” shall also mean each copy which is not identical to the original or to any other identified copy, and all drafts and notes (whether typed, handwritten, or otherwise) made or prepared in connection with such documents, whether used or not.</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“Person” and “persons” shall each mean any natural person or any business, legal, or governmental entity or association.</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shall mean each Plaintiff in this matter individually, as well as any other potential individual class member that Plaintiffs seeks to represent in this matter, and their attorneys, agents, representatives, and any and all other persons and/or entities acting on behalf of any Plaintiff, individually and/or collectively.</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“Plaintiffs” shall mean Plaintiffs [named plaintiffs’ names], as well as any other potential class members that Plaintiffs seeks to represent in this matter, and their attorneys, agents, representatives, and any and all other persons and/or entities acting on behalf of any Plaintiff, whether individually and/or collectively. Any reference to “Plaintiff” or “Plaintiffs” shall be construed either as singular or plural as necessary to bring all documents that might otherwise be construed to be outside their scope within the scope of these Requests.</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construing the Requests,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“and” as well as “or” shall be construed either disjunctively or conjunctively, and references shall be construed either as singular or plural, as necessary to bring within the scope of the Requests all Documents that might otherwise be construed to be outside their scope;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“include” and “including” shall be construed to mean “without limitation” so as to be as inclusive as possible;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singular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be construed to include the plural form, and vice versa, and shall be read and applied as the particular context makes appropriate;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masculine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be construed to include the feminine and neutral forms, and vice versa, and shall be read and applied as the particular context makes appropriate;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past tense and present tense shall be construed as interchangeable so as to be as inclusive as possible;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“person” shall mean or refer to natural persons as well as business entities of all sorts, including partnerships, proprietorships, joint ventures, corporations, government agencies, and unincorporated associations; and</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“all” and “any” shall be construed either disjunctively or conjunctively so as to bring within the scope of the Requests all Documents that might otherwise be construed to be outside their scope.</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“Identify,” when used in reference to</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means to state his or her full name, present residential address and home telephone number, present business address and business telephone number, or if the above are not known, such information as was last known, and his or her residential address, home telephone number, business title, business affiliation, business address, and business telephone number at the time in question.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means to state the type of document (e.g., letter, memorandum, contract, telegram, etc.) or some other means of identifying it, its date, the general subject matter of the document with sufficient particularity so as to enable such document to be precisely identified, its author or authors, addressee or addressees, and its present location or custodian.</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occurrence, transaction, decision, statement, communication, or conduct (hereinafter collectively referred to as “act”), means to describe in substance the event or events constituting such act or what transpired, the place and date thereof, and to identify the persons present, the persons involved, and the documents referring or relating thereto.</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otherwise indicated, the Requests cover the period from [date] to [date] (“Relevant Time Period”).</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Requests require that you produce all Documents that are in your actual or constructive possession, custody, or control, including, without limitation, those Documents in the possession, custody, or control of your attorneys, investigators, agents, or other persons and/or entities acting on your behalf. If any Document is claimed to not be in your possession or control, state the reasons for the lack of possession or control, the date such Document was last possessed, and the present location and custodian of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Document requested herein has been lost or destroyed, identify said Document; state its present or last known location; describe when, where, how, why, and by whom said Document was lost or destroyed; state the name and address of the person who last had custody thereof; and state the names and addresses of all persons with knowledge of the contents of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Requests do not call for information that is protected by the attorney client privilege or the attorney work product doctrine. However, if any document is withheld on grounds of privilege or attorney work product, Defendant should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signed and verified by Defendant’s attorneys which sets forth as to each such document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description to enable the Court to rule on the validity of the claim of privilege, including at least the following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and address of the person(s) who possess or control the document and each copy of the document;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the author of the document;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the sender of the document if different from the author;</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the person(s) to whom copies were sent or otherwise made available;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any person(s) known to have seen or have possession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document if not identified above;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business affiliation and job title of every person named in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above;</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date of the document;</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the nature (e.g., letter, memorandum) and subject matter of the document; and</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basis of the privilege claim.</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represent that you are unable to comply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request, you must affirm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diligent search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inquiry has been made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comply with that request. Along with this affirmation, you must specify the reason for your inability to comply.</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Requests shall be deemed continuing so as to require supplemental responses if you learn of additional responsive information between the time of initial responses and the time of trial.</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 to each of the Requests separately. Any Document responsive to any request should be identified as being responsive to the specific request involved. If the same Document is responsive to more than one request, identify all requests to which it is responsive.</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are to be produced as they are kept in the usual course of business so that Plaintiff can ascertain the files in which the Documents are located, their relative order in such files, and how such files are maintained.</w:t>
      </w:r>
    </w:p>
    <w:p>
      <w:pPr>
        <w:keepNext w:val="0"/>
        <w:spacing w:before="120" w:after="0" w:line="260" w:lineRule="exact"/>
        <w:ind w:left="720" w:right="0" w:firstLine="0"/>
        <w:jc w:val="left"/>
      </w:pPr>
      <w:r>
        <w:rPr>
          <w:rFonts w:ascii="Times New Roman" w:hAnsi="Times New Roman" w:eastAsia="Times New Roman" w:cs="Times New Roman"/>
          <w:b/>
          <w:sz w:val="24"/>
        </w:rPr>
        <w:t>REQUESTS FOR PRODUCTION OF DOCUMENTS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terms and conditions of Plaintiffs’ employment with Defendant, including, but not limited to, documents concerning Plaintiffs’ job responsibilities, titles, training, agreements, contracts, reporting relationships, compensation, benefits, perquisites, and/or bonuses.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job description for any position in which Defendant employed any Plaintiff.</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electronic calendars maintained by Defendant in connection with Plaintiffs’ employment with Defendant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compensation Defendant paid to Plaintiffs during the Relevant Time Period, including, but not limited to, all pay stubs, IRS Form W-2s, payroll records, and wage records that Defendant was required by statute to retain.</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used to determine, or that reflect Defendant’s process of determining, Plaintiffs’ compensation or rate of pay during the course of Plaintiffs’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employment-related or personnel policies, manuals, handbooks, training materials, procedures, notice directives, handouts, or pamphlets that Defendant had in effect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equal employment opportunity, anti-discrimination, and/or anti-retaliation policies Defendant had in place at any time during any Plaintiff’s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equal employment opportunity, anti-discrimination, and/or anti-retaliation training provided by Defendant to any Plaintiff during the course of such Plaintiff’s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equal employment opportunity, anti-discrimination, and/or anti-retaliation training that Defendant provided to any manager or supervisor of any Plaintiff during the course of [his or her] employment with Defendant, regardless of whether this training was provided by Defendant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each Plaintiff’s job duties or responsibilities while working for Defendant in the position at issue in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Plaintiff’s work performance, whether formal or informal, including but not limited to, formal and informal performance reviews, evaluations and/or appraisals, performance summaries, self-evaluations, peer reviews, cross evaluations, performance feedback, or performance improvement plans during such Plaintiff’s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work performance of any employee other than Plaintiffs that held the position of [job title(s) held by any plaintiff and job title(s) for which any plaintiff applied] during the Relevant Time Period, whether formal or informal, including, but not limited to, formal and informal performance reviews, evaluations and/or appraisals, performance summaries, self-evaluations, peer reviews, cross evaluations, performance feedback, or performance improvement plans.</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each Plaintiff’s application for employment and/or recruitment, including any job postings to which any Plaintiff responded, regarding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disciplinary action (e.g., verbal warning, written warning, suspension, termination, etc.) taken by Defendant against any Plaintiff during the course of such Plaintiff’s employment with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termination of any Plaintiff’s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email communications sent to or received by any Plaintiff during the Relevant Time Period using the email address that Defendant provided to such Plaintiff in connection with their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contained in any personnel (or personnel-type) files pertaining to Plaintiff.</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organizational charts showing the identities and titles of each individual employed by Defendant in each department or division in which any Plaintiff worked throughout [his or her]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emails or other documents or communications between or among any supervisory, managerial, or human resources employee of the Company concerning (</w:t>
      </w:r>
      <w:r>
        <w:rPr>
          <w:rFonts w:ascii="Times New Roman" w:hAnsi="Times New Roman" w:eastAsia="Times New Roman" w:cs="Times New Roman"/>
          <w:b/>
          <w:sz w:val="24"/>
        </w:rPr>
        <w:t>a</w:t>
      </w:r>
      <w:r>
        <w:rPr>
          <w:rFonts w:ascii="Times New Roman" w:hAnsi="Times New Roman" w:eastAsia="Times New Roman" w:cs="Times New Roman"/>
          <w:b w:val="0"/>
          <w:sz w:val="24"/>
        </w:rPr>
        <w:t>) any Plaintiff, (b) any Plaintiff’s employment with Defendants, (c) the allegations contained in the Complaint [and EEOC or state agency complaint] or the underlying facts as set forth therein.</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Company’s hiring of any individual for the position of [job title(s) held by any plaintiff and job title(s) for which any plaintiff applied]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compensation that Defendant paid to any current or former employee of Defendant that held the position of [job title(s) held by any plaintiff and job title(s) for which any plaintiff applied]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disciplinary action (e.g., verbal warning, written warning, suspension, termination, etc.) taken by Defendant against any employee that held the position of [job title(s) held by any plaintiff and job title(s) for which any plaintiff applied]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complaint made by any current or former employee of Defendant to Defendant, whether formal or informal, of discrimination, harassment, or retaliation from [date] through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sent by Defendant to any local, state, or federal government agents, agencies, entities, bodies, or commissions, including but not limited to the [state’s fair employment practices agency], the Equal Employment Opportunity Commission, the [state] Department of Labor, and/or the U.S. Department of Labor, concerning any Plaintiff’s employment with Defendant, any of the facts alleged in the Complaint, or any of Defendant's defenses.</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received by Defendant from any local, state, or federal government agents, entities, bodies, agencies, or commissions, including but not limited to the [state’s fair employment practices agency], the Equal Employment Opportunity Commission, the [state] Department of Labor, and/or the U.S. Department of Labor, concerning any Plaintiff’s employment with Defendant or any of the allegations in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communications between Plaintiff and any current or former officer, employee, or agent of Defendant concerning any of the allegations in the Complaint or any of Defendant’s defenses.</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communications between any Plaintiff and any other third party concerning any Plaintiff’s employment with Defendant, the claims against Defendant in this action, or any of Defendant's defenses.</w:t>
      </w:r>
    </w:p>
    <w:p>
      <w:pPr>
        <w:keepNext w:val="0"/>
        <w:spacing w:before="120" w:after="0" w:line="260" w:lineRule="exact"/>
        <w:ind w:left="1080" w:right="0" w:firstLine="0"/>
        <w:jc w:val="left"/>
      </w:pPr>
      <w:r>
        <w:rPr>
          <w:rFonts w:ascii="Times New Roman" w:hAnsi="Times New Roman" w:eastAsia="Times New Roman" w:cs="Times New Roman"/>
          <w:b w:val="0"/>
          <w:sz w:val="24"/>
        </w:rPr>
        <w:t>28.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Employer Information Report or EEO-1 Report, or other similar report or analysis, submitted by Defendant to the Equal Employment Opportunity Commission, or any other state or local agency,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29.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complaint of discrimination, harassment, or retaliation made by any current or former employee of Defendant, from [date] to the present, to any third party, including, but not limited to, the Equal Employment Opportunity Commission or the [state fair employment or civil rights agency].</w:t>
      </w:r>
    </w:p>
    <w:p>
      <w:pPr>
        <w:keepNext w:val="0"/>
        <w:spacing w:before="120" w:after="0" w:line="260" w:lineRule="exact"/>
        <w:ind w:left="1080" w:right="0" w:firstLine="0"/>
        <w:jc w:val="left"/>
      </w:pPr>
      <w:r>
        <w:rPr>
          <w:rFonts w:ascii="Times New Roman" w:hAnsi="Times New Roman" w:eastAsia="Times New Roman" w:cs="Times New Roman"/>
          <w:b w:val="0"/>
          <w:sz w:val="24"/>
        </w:rPr>
        <w:t>30.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sent by Defendant, or anyone acting on Defendant’s behalf, to any third party, including, but not limited to, the Equal Employment Opportunity Commission or the [state fair employment or civil rights agency], related to any discrimination, harassment, or retaliation complaint made by any current or former employee of Defendant from [date] through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received by Defendant, or anyone acting on Defendant’s behalf, from any third party, including, but not limited to, the Equal Employment Opportunity Commission or the [state fair employment or civil rights agency], related to any discrimination, harassment, or retaliation complaint made by any current or former employee of Defendant from [date] through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the proposed class is so numerous that joinder of all potential class members is impracticable.</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there are questions of law or fact common to the claims of the representative Plaintiffs and those of the potential class.</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the claims of the representative Plaintiffs are typical of the claims of the potential class.</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the representative Plaintiffs will fairly and adequately protect the interests of the potential class.</w:t>
      </w:r>
    </w:p>
    <w:p>
      <w:pPr>
        <w:keepNext w:val="0"/>
        <w:spacing w:before="120" w:after="0" w:line="260" w:lineRule="exact"/>
        <w:ind w:left="1080" w:right="0" w:firstLine="0"/>
        <w:jc w:val="left"/>
      </w:pPr>
      <w:r>
        <w:rPr>
          <w:rFonts w:ascii="Times New Roman" w:hAnsi="Times New Roman" w:eastAsia="Times New Roman" w:cs="Times New Roman"/>
          <w:b w:val="0"/>
          <w:sz w:val="24"/>
        </w:rPr>
        <w:t>36.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that the questions of law or fact common to the claim of the representative Plaintiffs and those of the potential class predominate over questions of law or fact affecting only the representative Plaintiffs.</w:t>
      </w:r>
    </w:p>
    <w:p>
      <w:pPr>
        <w:keepNext w:val="0"/>
        <w:spacing w:before="120" w:after="0" w:line="260" w:lineRule="exact"/>
        <w:ind w:left="1080" w:right="0" w:firstLine="0"/>
        <w:jc w:val="left"/>
      </w:pPr>
      <w:r>
        <w:rPr>
          <w:rFonts w:ascii="Times New Roman" w:hAnsi="Times New Roman" w:eastAsia="Times New Roman" w:cs="Times New Roman"/>
          <w:b w:val="0"/>
          <w:sz w:val="24"/>
        </w:rPr>
        <w:t>37.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litigation of the Plaintiffs’ claims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basis is superior to litigation of the Plaintiffs’ claims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basis.</w:t>
      </w:r>
    </w:p>
    <w:p>
      <w:pPr>
        <w:keepNext w:val="0"/>
        <w:spacing w:before="120" w:after="0" w:line="260" w:lineRule="exact"/>
        <w:ind w:left="1080" w:right="0" w:firstLine="0"/>
        <w:jc w:val="left"/>
      </w:pPr>
      <w:r>
        <w:rPr>
          <w:rFonts w:ascii="Times New Roman" w:hAnsi="Times New Roman" w:eastAsia="Times New Roman" w:cs="Times New Roman"/>
          <w:b w:val="0"/>
          <w:sz w:val="24"/>
        </w:rPr>
        <w:t>38.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they are and/or have been similarly situated to any current or former employees of Defendant.</w:t>
      </w:r>
    </w:p>
    <w:p>
      <w:pPr>
        <w:keepNext w:val="0"/>
        <w:spacing w:before="120" w:after="0" w:line="260" w:lineRule="exact"/>
        <w:ind w:left="1080" w:right="0" w:firstLine="0"/>
        <w:jc w:val="left"/>
      </w:pPr>
      <w:r>
        <w:rPr>
          <w:rFonts w:ascii="Times New Roman" w:hAnsi="Times New Roman" w:eastAsia="Times New Roman" w:cs="Times New Roman"/>
          <w:b w:val="0"/>
          <w:sz w:val="24"/>
        </w:rPr>
        <w:t>39.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support Defendant’s denial of Plaintiffs’ allegations in the Complaint that Defendant discriminated and/or retaliated against Plaintiffs in connection with Plaintiffs’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40.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not produced in response to the foregoing requests that support any of the allegations, claims, statements, or defenses in the Complaint and/or Answer, including but not limited to all documents concerning any affirmative defense Defendant asserted in the Answer.</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[number] affirmative defense, namely that [quote from the affirmative defense].</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or providing substantiation for, Defendant’s allegations contained in Paragraph [paragraph number] of the Answer, that “[quote from answer].”</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[number] counterclaim.</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insurance agreements, policies, and/or coverage that Defendant has for any liability that may arise from any of Plaintiffs’ claims in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corporate or individual tax returns for Defendant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has identified, referred to, or relied upon in preparing responses to any of Plaintiff’s interrogatories.</w:t>
      </w:r>
    </w:p>
    <w:p>
      <w:pPr>
        <w:keepNext w:val="0"/>
        <w:spacing w:before="120" w:after="0" w:line="260" w:lineRule="exact"/>
        <w:ind w:left="1080" w:right="0" w:firstLine="0"/>
        <w:jc w:val="left"/>
      </w:pPr>
      <w:r>
        <w:rPr>
          <w:rFonts w:ascii="Times New Roman" w:hAnsi="Times New Roman" w:eastAsia="Times New Roman" w:cs="Times New Roman"/>
          <w:b w:val="0"/>
          <w:sz w:val="24"/>
        </w:rPr>
        <w:t>47.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referred to or relied upon in preparing Defendant’s Answer.</w:t>
      </w:r>
    </w:p>
    <w:p>
      <w:pPr>
        <w:keepNext w:val="0"/>
        <w:spacing w:before="120" w:after="0" w:line="260" w:lineRule="exact"/>
        <w:ind w:left="1080" w:right="0" w:firstLine="0"/>
        <w:jc w:val="left"/>
      </w:pPr>
      <w:r>
        <w:rPr>
          <w:rFonts w:ascii="Times New Roman" w:hAnsi="Times New Roman" w:eastAsia="Times New Roman" w:cs="Times New Roman"/>
          <w:b w:val="0"/>
          <w:sz w:val="24"/>
        </w:rPr>
        <w:t>48.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identified in Defendant’s Fed. R. Civ. P. 26(</w:t>
      </w:r>
      <w:r>
        <w:rPr>
          <w:rFonts w:ascii="Times New Roman" w:hAnsi="Times New Roman" w:eastAsia="Times New Roman" w:cs="Times New Roman"/>
          <w:b/>
          <w:sz w:val="24"/>
        </w:rPr>
        <w:t>a</w:t>
      </w:r>
      <w:r>
        <w:rPr>
          <w:rFonts w:ascii="Times New Roman" w:hAnsi="Times New Roman" w:eastAsia="Times New Roman" w:cs="Times New Roman"/>
          <w:b w:val="0"/>
          <w:sz w:val="24"/>
        </w:rPr>
        <w:t>) disclosures, or any other disclosures required by or made pursuant to Fed. R. Civ. P. 26.</w:t>
      </w:r>
    </w:p>
    <w:p>
      <w:pPr>
        <w:keepNext w:val="0"/>
        <w:spacing w:before="120" w:after="0" w:line="260" w:lineRule="exact"/>
        <w:ind w:left="1080" w:right="0" w:firstLine="0"/>
        <w:jc w:val="left"/>
      </w:pPr>
      <w:r>
        <w:rPr>
          <w:rFonts w:ascii="Times New Roman" w:hAnsi="Times New Roman" w:eastAsia="Times New Roman" w:cs="Times New Roman"/>
          <w:b w:val="0"/>
          <w:sz w:val="24"/>
        </w:rPr>
        <w:t>49.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not requested in the preceding requests, all emails, text messages, other electronically stored information, photos, drawings, films, videos, or recordings of any kind relating to or referencing the allegations in the Complaint or the facts underlying said allegations.</w:t>
      </w:r>
    </w:p>
    <w:p>
      <w:pPr>
        <w:keepNext w:val="0"/>
        <w:spacing w:before="120" w:after="0" w:line="260" w:lineRule="exact"/>
        <w:ind w:left="1080" w:right="0" w:firstLine="0"/>
        <w:jc w:val="left"/>
      </w:pPr>
      <w:r>
        <w:rPr>
          <w:rFonts w:ascii="Times New Roman" w:hAnsi="Times New Roman" w:eastAsia="Times New Roman" w:cs="Times New Roman"/>
          <w:b w:val="0"/>
          <w:sz w:val="24"/>
        </w:rPr>
        <w:t>50.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communications with any individuals from whom Defendant has obtained or expects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or oral statement concerning the facts, allegations, and claims involved in this case, including, but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such statement.</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has obtained from any person or source concerning any of Plaintiffs’ allegations in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written or recorded statements or affidavits that Defendant has obtained from any person or source concerning any of the Plaintiffs’ allegations in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53.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communications with any of the Plaintiffs, or potential Plaintiffs, in this matter concerning this lawsuit or such Plaintiff’s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54.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concern any reports provided to Defendant by any expert retained by Defendant in connection with this lawsuit.</w:t>
      </w:r>
    </w:p>
    <w:p>
      <w:pPr>
        <w:keepNext w:val="0"/>
        <w:spacing w:before="120" w:after="0" w:line="260" w:lineRule="exact"/>
        <w:ind w:left="1080" w:right="0" w:firstLine="0"/>
        <w:jc w:val="left"/>
      </w:pPr>
      <w:r>
        <w:rPr>
          <w:rFonts w:ascii="Times New Roman" w:hAnsi="Times New Roman" w:eastAsia="Times New Roman" w:cs="Times New Roman"/>
          <w:b w:val="0"/>
          <w:sz w:val="24"/>
        </w:rPr>
        <w:t>55.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upon which any expert retained by Defendant has relied in forming, drafting, or preparing his or her opinion.</w:t>
      </w:r>
    </w:p>
    <w:p>
      <w:pPr>
        <w:keepNext w:val="0"/>
        <w:spacing w:before="120" w:after="0" w:line="260" w:lineRule="exact"/>
        <w:ind w:left="1080" w:right="0" w:firstLine="0"/>
        <w:jc w:val="left"/>
      </w:pPr>
      <w:r>
        <w:rPr>
          <w:rFonts w:ascii="Times New Roman" w:hAnsi="Times New Roman" w:eastAsia="Times New Roman" w:cs="Times New Roman"/>
          <w:b w:val="0"/>
          <w:sz w:val="24"/>
        </w:rPr>
        <w:t>56.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communications that Defendant has had with any expert with respect to the facts, allegations, and claims contained in the Complaint, the Answer, or otherwise involved in this case.</w:t>
      </w:r>
    </w:p>
    <w:p>
      <w:pPr>
        <w:keepNext w:val="0"/>
        <w:spacing w:before="120" w:after="0" w:line="260" w:lineRule="exact"/>
        <w:ind w:left="1080" w:right="0" w:firstLine="0"/>
        <w:jc w:val="left"/>
      </w:pPr>
      <w:r>
        <w:rPr>
          <w:rFonts w:ascii="Times New Roman" w:hAnsi="Times New Roman" w:eastAsia="Times New Roman" w:cs="Times New Roman"/>
          <w:b w:val="0"/>
          <w:sz w:val="24"/>
        </w:rPr>
        <w:t>57.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obtained by Defendant through subpoenas served on third parties and/or nonparties concerning this litigation.</w:t>
      </w:r>
    </w:p>
    <w:p>
      <w:pPr>
        <w:keepNext w:val="0"/>
        <w:spacing w:before="120" w:after="0" w:line="260" w:lineRule="exact"/>
        <w:ind w:left="1080" w:right="0" w:firstLine="0"/>
        <w:jc w:val="left"/>
      </w:pPr>
      <w:r>
        <w:rPr>
          <w:rFonts w:ascii="Times New Roman" w:hAnsi="Times New Roman" w:eastAsia="Times New Roman" w:cs="Times New Roman"/>
          <w:b w:val="0"/>
          <w:sz w:val="24"/>
        </w:rPr>
        <w:t>58.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intends to introduce as exhibits or to which Defendant may refer at the trial in this matter or in any deposition in this matter, including any documents that Defendant may use to refresh the recollection of witnesses at trial or during depositions in this matter.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