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Drug and Alcohol Testing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workplace that is free from alcohol, unlawful drugs, or any other unlawful substance as classified under local, Virginia state, or federal laws while employees are working for the Company, whether on or off its premises. To the extent permitted by law, the Company [will / will not] treat medical marijuana (used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prescription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doctor in the course of his or her professional practice for treatment of cancer or glaucoma) as it treats other drugs. This policy also applies to use of all of the Company's vehicles and equipment.</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applicants for employment are subject to submitting to pre-hire drug testing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has been made. To the extent permitted by law, the Company may condition employment offers on the successful completion and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screening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Virginia licensed independent testing facility of the Company's choice.</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Suspicion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permitted by law, if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performance or behavior indicates that he or she is violating the Company's alcohol and drug testing and abuse policies, then the Company reserves the right to have the employee undergo drug and/or alcohol testing and/or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medical evaluation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of Employees in Designated Safety Sensitive Positions.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employees in the position(s) of [designated safety-sensitive position(s)] are subject to random drug testing, under the procedures described below in this policy. The Human Resources Department will schedule the testing.</w:t>
      </w:r>
    </w:p>
    <w:p>
      <w:pPr>
        <w:keepNext w:val="0"/>
        <w:spacing w:before="120" w:after="0" w:line="260" w:lineRule="exact"/>
        <w:ind w:left="36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Post-Incident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accordance with applicable Virginia law, the Company may subject employees who violate the Company's safety or security procedures or who are in work-related accidents to drug and alcohol testing. No injuries or property damage are necessary to require drug testing.</w:t>
      </w:r>
    </w:p>
    <w:p>
      <w:pPr>
        <w:keepNext w:val="0"/>
        <w:spacing w:before="120" w:after="0" w:line="260" w:lineRule="exact"/>
        <w:ind w:left="360" w:right="0" w:firstLine="0"/>
        <w:jc w:val="left"/>
      </w:pPr>
      <w:r>
        <w:rPr>
          <w:rFonts w:ascii="Times New Roman" w:hAnsi="Times New Roman" w:eastAsia="Times New Roman" w:cs="Times New Roman"/>
          <w:b w:val="0"/>
          <w:sz w:val="24"/>
        </w:rPr>
        <w:t>SECTION 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refer the applicant or employee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 Institute on Drug Abuse (NIDA)-certified medical clinic or laboratory, which will administer the test. The Company will pay the cost of the test and reasonable transportation costs to the testing facility. The applicant or employee will have the opportunity to alert the clinic or laboratory personnel to any prescription or non-prescription drugs that he or she has taken that may affect the outcome of the test. All drug testing will be performed by urinalysis. Initial screening will be done by EMIT II. Positive results will be confirmed by gas chromatography / mass spectrometry.</w:t>
      </w:r>
    </w:p>
    <w:p>
      <w:pPr>
        <w:keepNext w:val="0"/>
        <w:spacing w:before="200" w:after="0" w:line="260" w:lineRule="exact"/>
        <w:ind w:left="720" w:right="0" w:firstLine="0"/>
        <w:jc w:val="both"/>
      </w:pPr>
      <w:r>
        <w:rPr>
          <w:rFonts w:ascii="Times New Roman" w:hAnsi="Times New Roman" w:eastAsia="Times New Roman" w:cs="Times New Roman"/>
          <w:b w:val="0"/>
          <w:sz w:val="24"/>
        </w:rPr>
        <w:t>The clinic or laboratory will inform the Company as to whether the applicant passed or failed the drug test.</w:t>
      </w:r>
    </w:p>
    <w:p>
      <w:pPr>
        <w:keepNext w:val="0"/>
        <w:spacing w:before="120" w:after="0" w:line="260" w:lineRule="exact"/>
        <w:ind w:left="360" w:right="0" w:firstLine="0"/>
        <w:jc w:val="left"/>
      </w:pPr>
      <w:r>
        <w:rPr>
          <w:rFonts w:ascii="Times New Roman" w:hAnsi="Times New Roman" w:eastAsia="Times New Roman" w:cs="Times New Roman"/>
          <w:b w:val="0"/>
          <w:sz w:val="24"/>
        </w:rPr>
        <w:t>SECTION 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treat all drug testing-records as confidential as required by law. The Company will not disclose the results of the test without the employee's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SECTION 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Consequences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Positive Test.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the Company will deny employment to any applicants who test positive for inappropriate drug use.</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employees who test positive for inappropriate alcohol or drug use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for Failing to Complete or Submit to the Test.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the Company will deny employment to applicants who refuse to take the drug test or fail to complete it after it is assigned.</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permitted by law, employees who refuse to take the drug test or fail to complete the test after it is assigned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applicant or employee subject to testing under this policy will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acknowledging the procedures governing testing, and consenting to (1) the collection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urine sample for the purpose of determining the presence of alcohol or drugs, and (2) the release to the Company of medical information regarding the test results. To the extent permitted by law, refusal to sign the agreement and consent form, or to submit to the drug test, will result in the revocation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applicant's job offer, or will subject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Drug Testing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