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Due Diligence Request List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connection with the prospective purchase of [target company], including its predecessors, successors, parents, subsidiaries, and affiliates (the Company) by [purchasing company] (the Buyer) (collectively, the Parties), please provide for the Buyer's review the following documents and information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time and place to be agreed upon by the Parties.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Requests Nos. 23 to 28, please include the following information in the summaries: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•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the claims and/or allegations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•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the procedural history of the dispute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•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how the dispute resolved, if applicable, including by settlement agreement, judgment, consent decree, or conciliation agreement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•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any existing or continuing obligations if the dispute resolved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indicate if any of the requested items do not exist, are not available, or would be unduly burdensome to provide. Thank you for your cooperation in this matter.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listing of all individuals currently employed by the Company containing all of the following information: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Job title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Department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Work location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Total compensation for the last three years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Hourly, commissioned, or salaried status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Full-time, part-time, or temporary status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Exempt or non-exempt status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Census data (including hire date, birth date, sex, race, national origin, and marital status)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Job descriptions for all positions.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organizational charts of directors, officers, and other key employees of the Company.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listing of all independent contractors and consultants retained by the Company and copies of all independent contractor and consulting agreements.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listing of all employees on any leave of absence, including the type of leave and expected duration.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listing of all employees with disabilities and any reasonable accommodations the Company provides.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franchise agreements or agreements with temporary employee agencies.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documents provided to or by applicants or newly-hired employees (including employment applications).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I-9s and immigration-related documents.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employment agreements and offer letters.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performance reviews and disciplinary records.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severance agreements and termination notices.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restrictive covenants (including non-compete, non-solicitation, non-disclosure, and confidentiality agreements)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 of any key employees who have not signed any such agreement.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personnel policies, practices, and/or manuals.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listing and description of any and all unions representing employees, including the number of employees represented.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collective bargaining agreements.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Time punch records for non-exempt employees over the last six months.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sampling of the paystubs applicable to both non-exempt and exempt employees.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documents related to internal or external employment-related audits.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 of any plants, facilities, or operating units within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plant the Company has closed that caused at least fifty full-time employees to experience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loss of employment.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Summaries of all health and safety citations by the federal Occupational Safety and Health Administration and [state health and safety agency] within the last three years.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Summaries of all attempts by employees to organize within the last three years.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Summaries of all workers' compensation claims currently pending or filed within the last three years.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Summaries of all representation petitions and unfair labor practice charges currently pending or filed with the National Labor Relations Board within the last three years.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Summaries of all labor disputes (including strikes and lockouts), grievances, and arbitrations currently pending or initiated within the last three years.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Summaries of all employment-related class actions and other litigation currently pending or filed within the last three years.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Summaries of all charges, complaints, investigations, and citations brought by or before federal, state, or local government agencies (including the Department of Labor, the Equal Employment Opportunity Commission, and [state employment agencies]) relating to employees or employment practices that are currently pending or were filed within the last three years.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Summaries of all demand letters or other documents from employees threatening litigation within the last three years.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