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Employee Assistance Program (EAP) Policy</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provides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external counseling and employee assistance program (EAP) to all employees and their family members who may be faced with challenges of financial concerns, legal issues, alcohol or drug problems, marital problems, illness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family member, emotional worries, or child care problems.</w:t>
      </w:r>
    </w:p>
    <w:p>
      <w:pPr>
        <w:keepNext w:val="0"/>
        <w:spacing w:before="200" w:after="0" w:line="260" w:lineRule="exact"/>
        <w:ind w:left="360" w:right="0" w:firstLine="0"/>
        <w:jc w:val="both"/>
      </w:pPr>
      <w:r>
        <w:rPr>
          <w:rFonts w:ascii="Times New Roman" w:hAnsi="Times New Roman" w:eastAsia="Times New Roman" w:cs="Times New Roman"/>
          <w:b w:val="0"/>
          <w:sz w:val="24"/>
        </w:rPr>
        <w:t>There is no limit to the number of times you or covered family members can call for assistance, information, counseling, or referral services. This benefit is paid entirely by the Company and is designed to provide confidential and personalized assistance to you and your family members.</w:t>
      </w:r>
    </w:p>
    <w:p>
      <w:pPr>
        <w:keepNext w:val="0"/>
        <w:spacing w:before="200" w:after="0" w:line="260" w:lineRule="exact"/>
        <w:ind w:left="360" w:right="0" w:firstLine="0"/>
        <w:jc w:val="both"/>
      </w:pPr>
      <w:r>
        <w:rPr>
          <w:rFonts w:ascii="Times New Roman" w:hAnsi="Times New Roman" w:eastAsia="Times New Roman" w:cs="Times New Roman"/>
          <w:b w:val="0"/>
          <w:sz w:val="24"/>
        </w:rPr>
        <w:t>For more information on the EAP, contact the Human Resources department.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