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Endorsement Bond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Extending Time for Subcontractors and Suppliers to Provide Bond Notices</w:t>
      </w:r>
    </w:p>
    <w:p>
      <w:pPr>
        <w:keepNext w:val="0"/>
        <w:spacing w:before="200" w:after="0" w:line="260" w:lineRule="exact"/>
        <w:ind w:left="720" w:right="0" w:firstLine="0"/>
        <w:jc w:val="both"/>
      </w:pPr>
      <w:r>
        <w:rPr>
          <w:rFonts w:ascii="Times New Roman" w:hAnsi="Times New Roman" w:eastAsia="Times New Roman" w:cs="Times New Roman"/>
          <w:b w:val="0"/>
          <w:sz w:val="24"/>
        </w:rPr>
        <w:t>[Project]</w:t>
      </w:r>
    </w:p>
    <w:p>
      <w:pPr>
        <w:keepNext w:val="0"/>
        <w:spacing w:before="60" w:after="0" w:line="260" w:lineRule="exact"/>
        <w:ind w:left="720" w:right="0" w:firstLine="0"/>
        <w:jc w:val="both"/>
      </w:pPr>
      <w:r>
        <w:rPr>
          <w:rFonts w:ascii="Times New Roman" w:hAnsi="Times New Roman" w:eastAsia="Times New Roman" w:cs="Times New Roman"/>
          <w:b w:val="0"/>
          <w:sz w:val="24"/>
        </w:rPr>
        <w:t>[Job No.]</w:t>
      </w:r>
    </w:p>
    <w:p>
      <w:pPr>
        <w:keepNext w:val="0"/>
        <w:spacing w:before="60" w:after="0" w:line="260" w:lineRule="exact"/>
        <w:ind w:left="720" w:right="0" w:firstLine="0"/>
        <w:jc w:val="both"/>
      </w:pPr>
      <w:r>
        <w:rPr>
          <w:rFonts w:ascii="Times New Roman" w:hAnsi="Times New Roman" w:eastAsia="Times New Roman" w:cs="Times New Roman"/>
          <w:b w:val="0"/>
          <w:sz w:val="24"/>
        </w:rPr>
        <w:t>[Federal Project No.]</w:t>
      </w:r>
    </w:p>
    <w:p>
      <w:pPr>
        <w:keepNext w:val="0"/>
        <w:spacing w:before="120" w:after="0" w:line="260" w:lineRule="exact"/>
        <w:ind w:left="360" w:right="0" w:firstLine="0"/>
        <w:jc w:val="left"/>
      </w:pPr>
      <w:r>
        <w:rPr>
          <w:rFonts w:ascii="Times New Roman" w:hAnsi="Times New Roman" w:eastAsia="Times New Roman" w:cs="Times New Roman"/>
          <w:b/>
          <w:sz w:val="24"/>
        </w:rPr>
        <w:t>ENDORSEMENT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provisions of the foregoing lien bond shall also apply to indebtedness described therein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in which notice of reliance on the security of the bond is not furnished within the 60-day period provided in 1905 PA 187, § 2, MCL</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570.102; MSA 26.322, provided such notice is furnished within 60 days after notice of payment of the final estimate or the post final estimate having been made by the Michigan Department of Transportation,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to the contractor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within 120 days after the materials are last furnished. Nothing in this endorsement shall be considered so as to limit or narrow the coverage provided for in said lien bond, but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thereto, and not in lieu thereof.</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Surety]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