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Equal Employment Opportunity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SECTION 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Equal Employment Opportunity Policy is designed to summarize [name of company]'s (Company) rules and regulations regarding anti-discrimination laws and to educate employees about their rights and compliance obligations. The Policy applies to all employees and applicants, as well as to all interactions with independent contractors, temporary employees, and any other firms or their employees working with the Company.</w:t>
      </w:r>
    </w:p>
    <w:p>
      <w:pPr>
        <w:keepNext w:val="0"/>
        <w:spacing w:before="120" w:after="0" w:line="260" w:lineRule="exact"/>
        <w:ind w:left="360" w:right="0" w:firstLine="0"/>
        <w:jc w:val="left"/>
      </w:pPr>
      <w:r>
        <w:rPr>
          <w:rFonts w:ascii="Times New Roman" w:hAnsi="Times New Roman" w:eastAsia="Times New Roman" w:cs="Times New Roman"/>
          <w:b w:val="0"/>
          <w:sz w:val="24"/>
        </w:rPr>
        <w:t>SECTION 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Equal Employment Opportunity Policy.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seeks to provide equal employment opportunities to all employees and candidates and to comply with all applicable anti-discrimination and anti-harassment laws, rules, orders, and regulations. The Company seeks to employ talented individuals based on their qualifications for the job.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prohibits discrimination of any kind based on race, color, religion, national origin, ancestry, disability, sex (including pregnancy), sexual orientation, gender identity or expression, age, genetic information, military status, or any other protected classification under federal, state, or local law. The law protects all persons, including non-citizens, from unlawful discrimination. The Company also prohibits retaliation against anyone who opposes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discriminatory practice, associates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protected class,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or complaint alleging discrimination, provides information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investigation, or testifies, assists, or participates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lawsuit, hearing, or proceeding relating to alleged discrimination. The Company prohibits discrimination, harassment, or retaliation by any supervisor, manager, co-worker, or third party that comes in contact with employees.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violates these provisions may be subject to discipline, up to and including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The policy covers all aspects of the employment relationship including, but not limited to, job advertisements, recruitment, application and hiring, job referrals, job assignments and promotions, demotions, layoffs, pay and benefits, discipline and discharge, employment reference, reasonable accommodations, terms and conditions of employment, pre-employment inquiries, workplace conditions, training opportunities or requirements, classification, and evaluation.</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will distribute and implement the policy in accordance with the law.</w:t>
      </w:r>
    </w:p>
    <w:p>
      <w:pPr>
        <w:keepNext w:val="0"/>
        <w:spacing w:before="120" w:after="0" w:line="260" w:lineRule="exact"/>
        <w:ind w:left="360" w:right="0" w:firstLine="0"/>
        <w:jc w:val="left"/>
      </w:pPr>
      <w:r>
        <w:rPr>
          <w:rFonts w:ascii="Times New Roman" w:hAnsi="Times New Roman" w:eastAsia="Times New Roman" w:cs="Times New Roman"/>
          <w:b w:val="0"/>
          <w:sz w:val="24"/>
        </w:rPr>
        <w:t>SECTION 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Harassment.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also prohibits discrimination in the form of harassment (including sexual harassment) and maintains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[title of employer's anti-harassment policy] enforced in conjunction with this Equal Employment Opportunity Policy.</w:t>
      </w:r>
    </w:p>
    <w:p>
      <w:pPr>
        <w:keepNext w:val="0"/>
        <w:spacing w:before="200" w:after="0" w:line="260" w:lineRule="exact"/>
        <w:ind w:left="720" w:right="0" w:firstLine="0"/>
        <w:jc w:val="both"/>
      </w:pPr>
      <w:r>
        <w:rPr>
          <w:rFonts w:ascii="Times New Roman" w:hAnsi="Times New Roman" w:eastAsia="Times New Roman" w:cs="Times New Roman"/>
          <w:b w:val="0"/>
          <w:sz w:val="24"/>
        </w:rPr>
        <w:t>Prohibited harassment includes any type of unwelcomed or unsolicited actions that are deemed to be offensive, abusive, threatening, intimidating, or disruptive to others. These actions can include, but are not limited to, making comments or gestures, touching, leering, displaying offensive materials, and any form of stalking or bullying.</w:t>
      </w:r>
    </w:p>
    <w:p>
      <w:pPr>
        <w:keepNext w:val="0"/>
        <w:spacing w:before="120" w:after="0" w:line="260" w:lineRule="exact"/>
        <w:ind w:left="360" w:right="0" w:firstLine="0"/>
        <w:jc w:val="left"/>
      </w:pPr>
      <w:r>
        <w:rPr>
          <w:rFonts w:ascii="Times New Roman" w:hAnsi="Times New Roman" w:eastAsia="Times New Roman" w:cs="Times New Roman"/>
          <w:b w:val="0"/>
          <w:sz w:val="24"/>
        </w:rPr>
        <w:t>SECTION 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Employees that violate this policy will face disciplinary action, up to and including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believe that you have been subjected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this policy, follow the Company's Complaint Procedure to report the violation. The Company will investigate your complaint and take remedial action, if necessary.</w:t>
      </w:r>
    </w:p>
    <w:p>
      <w:pPr>
        <w:keepNext w:val="0"/>
        <w:spacing w:before="200" w:after="0" w:line="260" w:lineRule="exact"/>
        <w:ind w:left="720" w:right="0" w:firstLine="0"/>
        <w:jc w:val="both"/>
      </w:pPr>
      <w:r>
        <w:rPr>
          <w:rFonts w:ascii="Times New Roman" w:hAnsi="Times New Roman" w:eastAsia="Times New Roman" w:cs="Times New Roman"/>
          <w:b w:val="0"/>
          <w:sz w:val="24"/>
        </w:rPr>
        <w:t>If you are unclear on any provisions of this policy, please contact the Human Resources Department for more information.</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Equal Employment Opportunity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120" w:after="0" w:line="260" w:lineRule="exact"/>
        <w:ind w:left="720" w:right="0" w:firstLine="0"/>
        <w:jc w:val="left"/>
      </w:pPr>
      <w:r>
        <w:rPr>
          <w:rFonts w:ascii="Times New Roman" w:hAnsi="Times New Roman" w:eastAsia="Times New Roman" w:cs="Times New Roman"/>
          <w:b w:val="0"/>
          <w:sz w:val="24"/>
        </w:rPr>
        <w:t>Dated: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