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Exempt Status Determination Questionnaire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EXECUTIVE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Test One for FLSA Executive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answers to questions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and one of the questions under number</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are "yes," the employee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enterprise in which the employee is employed,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customarily recognized department or subdivision of the enterprise?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customarily and regularly direct the work of two or more other full-time employees, or their equivalent?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Does the employee have the authority to hire or fire other employees?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If not, does the employer give particular weight to the employee's suggestions and recommendations regarding hiring, firing, advancement, promotion, or any other change of status of other employees?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Test Two for FLSA Executive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answer to the two questions below is "yes,"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properly classified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employee.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test outlined in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above.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own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20% equity interest in the enterprise that employs him or her, regardless of the type of business organization (e.g., corporation, partnership, or other)?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 actively engaged in the enterprise's management?</w:t>
      </w:r>
    </w:p>
    <w:p>
      <w:pPr>
        <w:keepNext w:val="0"/>
        <w:spacing w:before="120" w:after="0" w:line="260" w:lineRule="exact"/>
        <w:ind w:left="360" w:right="0" w:firstLine="0"/>
        <w:jc w:val="left"/>
      </w:pPr>
      <w:r>
        <w:rPr>
          <w:rFonts w:ascii="Times New Roman" w:hAnsi="Times New Roman" w:eastAsia="Times New Roman" w:cs="Times New Roman"/>
          <w:b/>
          <w:sz w:val="24"/>
        </w:rPr>
        <w:t>ADMINISTRATIVE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Administrative Exemption: FLSA Test for Employees of Non-educational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non-educational establishment to qualify for the administrative exemption under the FLSA,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the performance of office or non-manual work directly related to the management or general business operations of the employer or the employer's customers?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employee's primary duty include the exercise of discretion and independent judgment with respect to matters of significance?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Administrative Exemption: FLSA Test for Employees of Educational Establishments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administrative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basis which is at least equal to the entrance salary for teachers in the educational establishment that employs the employee?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performing administrative functions directly related to academic instruction or training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 or department or subdivision thereof?</w:t>
      </w:r>
    </w:p>
    <w:p>
      <w:pPr>
        <w:keepNext w:val="0"/>
        <w:spacing w:before="120" w:after="0" w:line="260" w:lineRule="exact"/>
        <w:ind w:left="360" w:right="0" w:firstLine="0"/>
        <w:jc w:val="left"/>
      </w:pPr>
      <w:r>
        <w:rPr>
          <w:rFonts w:ascii="Times New Roman" w:hAnsi="Times New Roman" w:eastAsia="Times New Roman" w:cs="Times New Roman"/>
          <w:b/>
          <w:sz w:val="24"/>
        </w:rPr>
        <w:t>PROFESSIONAL EXEMPTION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Learned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learned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the performance of work that requires advanced knowledge?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advanced knowledge in the field of science or learning?</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advanced knowledge customarily acquired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prolonged course of specialized intellectual instruction?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Creative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creative professional employee, the answers to all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performing work that requires invention, imagination, originality, or talent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recognized field of artistic or creative endeavor?</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Teacher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teacher to qualify for the professional exemption, the answers to both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employee's primary duty teaching, tutoring, instructing, or lecturing in the activity of imparting knowledge?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teacher employed by, and engaged in this activity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educational establishment?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Lawyer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lawyer to qualify for the professional exemption, the answers to both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license or certificate permitting the practice of law?</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Is the lawyer engaged in the practice of law?</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Medical Doctor Professional Exemption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doctor to qualify for the professional exemption, the answer to one of the following questions must be "yes":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medical doctor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or certificate permitting the practice of medicine and is the medical doctor engaged in the practice of medicine?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Does the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academic degree for the general practice of medicine and is the employee engaged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internship or resident program pursuant to the practice of the profession?</w:t>
      </w:r>
    </w:p>
    <w:p>
      <w:pPr>
        <w:keepNext w:val="0"/>
        <w:spacing w:before="120" w:after="0" w:line="260" w:lineRule="exact"/>
        <w:ind w:left="360" w:right="0" w:firstLine="0"/>
        <w:jc w:val="left"/>
      </w:pPr>
      <w:r>
        <w:rPr>
          <w:rFonts w:ascii="Times New Roman" w:hAnsi="Times New Roman" w:eastAsia="Times New Roman" w:cs="Times New Roman"/>
          <w:b/>
          <w:sz w:val="24"/>
        </w:rPr>
        <w:t>OUTSIDE SALES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outside sales exemption,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employee's primary duty making sales, or obtaining orders or contracts for services or for the use of facilities for which the client or customer will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 customarily and regularly engaged away from the employer's place(s) of business when performing his or her primary duty?</w:t>
      </w:r>
    </w:p>
    <w:p>
      <w:pPr>
        <w:keepNext w:val="0"/>
        <w:spacing w:before="120" w:after="0" w:line="260" w:lineRule="exact"/>
        <w:ind w:left="360" w:right="0" w:firstLine="0"/>
        <w:jc w:val="left"/>
      </w:pPr>
      <w:r>
        <w:rPr>
          <w:rFonts w:ascii="Times New Roman" w:hAnsi="Times New Roman" w:eastAsia="Times New Roman" w:cs="Times New Roman"/>
          <w:b/>
          <w:sz w:val="24"/>
        </w:rPr>
        <w:t>COMPUTER PROFESSIONAL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computer professional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employer pay the employee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 or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at least $27.63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employee's primary duty consist of: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application of systems analysis techniques and procedures, including consulting with users, to determine hardware, software, or system functional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design, development, documentation, analysis, creation, testing, or modification of computer systems or programs, including prototypes, based on and related to user or system design specifications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design, documentation, testing, creation, or modification of computer programs related to machine operating systems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of the duties listed in (</w:t>
      </w:r>
      <w:r>
        <w:rPr>
          <w:rFonts w:ascii="Times New Roman" w:hAnsi="Times New Roman" w:eastAsia="Times New Roman" w:cs="Times New Roman"/>
          <w:b/>
          <w:sz w:val="24"/>
        </w:rPr>
        <w:t>a</w:t>
      </w:r>
      <w:r>
        <w:rPr>
          <w:rFonts w:ascii="Times New Roman" w:hAnsi="Times New Roman" w:eastAsia="Times New Roman" w:cs="Times New Roman"/>
          <w:b w:val="0"/>
          <w:sz w:val="24"/>
        </w:rPr>
        <w:t>), (b), and (c) above</w:t>
      </w:r>
    </w:p>
    <w:p>
      <w:pPr>
        <w:keepNext w:val="0"/>
        <w:spacing w:before="120" w:after="0" w:line="260" w:lineRule="exact"/>
        <w:ind w:left="360" w:right="0" w:firstLine="0"/>
        <w:jc w:val="left"/>
      </w:pPr>
      <w:r>
        <w:rPr>
          <w:rFonts w:ascii="Times New Roman" w:hAnsi="Times New Roman" w:eastAsia="Times New Roman" w:cs="Times New Roman"/>
          <w:b/>
          <w:sz w:val="24"/>
        </w:rPr>
        <w:t>HIGHLY COMPENSATED EMPLOYEE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qualify for the highly compensated employee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earn total annual compensation of at least $107,432, which includes payment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salary or fee basis of at least $684 per week (exclusive of board, lodging, or other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customarily and regularly perform at least one of the exempt duties or responsibilities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 executive, administrative, or professional employee?</w:t>
      </w:r>
    </w:p>
    <w:p>
      <w:pPr>
        <w:keepNext w:val="0"/>
        <w:spacing w:before="120" w:after="0" w:line="260" w:lineRule="exact"/>
        <w:ind w:left="360" w:right="0" w:firstLine="0"/>
        <w:jc w:val="left"/>
      </w:pPr>
      <w:r>
        <w:rPr>
          <w:rFonts w:ascii="Times New Roman" w:hAnsi="Times New Roman" w:eastAsia="Times New Roman" w:cs="Times New Roman"/>
          <w:b/>
          <w:sz w:val="24"/>
        </w:rPr>
        <w:t>COMBINATION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combination exemption, the answers to both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the employee satisfy the primary duty requirement by combining different types of exempt work from more than one type of exemption so that exempt work is his or her principal, main, major, or most important duty?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Once the employee satisfies the primary duty test, does the employee satisfy all of the other requirements of at least one of the FLSA exemptions?</w:t>
      </w:r>
    </w:p>
    <w:p>
      <w:pPr>
        <w:keepNext w:val="0"/>
        <w:spacing w:before="120" w:after="0" w:line="260" w:lineRule="exact"/>
        <w:ind w:left="360" w:right="0" w:firstLine="0"/>
        <w:jc w:val="left"/>
      </w:pPr>
      <w:r>
        <w:rPr>
          <w:rFonts w:ascii="Times New Roman" w:hAnsi="Times New Roman" w:eastAsia="Times New Roman" w:cs="Times New Roman"/>
          <w:b/>
          <w:sz w:val="24"/>
        </w:rPr>
        <w:t>RETAIL SALES EXEMPTION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be exempt under the retail sales exemption, the answers to all of the following questions must be "yes":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 employed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retail or service establishment?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Is the employee's regular rate of pay greater than 1½ times the applicable minimum wage rate?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Does more than half of the employee's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period (not less than one month) represent commissions on goods or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