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Expert Declaration in Support of Summary Judgment Motion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UNITED STATES DISTRICT COURT </w:t>
      </w:r>
    </w:p>
    <w:p>
      <w:pPr>
        <w:keepNext w:val="0"/>
        <w:spacing w:before="200" w:after="0" w:line="260" w:lineRule="exact"/>
        <w:ind w:left="360" w:right="0" w:firstLine="0"/>
        <w:jc w:val="center"/>
      </w:pPr>
      <w:r>
        <w:rPr>
          <w:rFonts w:ascii="Times New Roman" w:hAnsi="Times New Roman" w:eastAsia="Times New Roman" w:cs="Times New Roman"/>
          <w:b w:val="0"/>
          <w:sz w:val="24"/>
        </w:rPr>
        <w:t>____________________ DISTRICT OF 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DECLARATION OF [EXPERT’S NAME]</w:t>
      </w:r>
      <w:r>
        <w:rPr>
          <w:rFonts w:ascii="Times New Roman" w:hAnsi="Times New Roman" w:eastAsia="Times New Roman" w:cs="Times New Roman"/>
          <w:sz w:val="24"/>
        </w:rPr>
        <w:br/>
      </w:r>
      <w:r>
        <w:rPr>
          <w:rFonts w:ascii="Times New Roman" w:hAnsi="Times New Roman" w:eastAsia="Times New Roman" w:cs="Times New Roman"/>
          <w:b/>
          <w:sz w:val="24"/>
        </w:rPr>
        <w:t>IN SUPPORT OF [PARTY’S NAME]’S MOTION FOR SUMMARY JUDGMENT UNDER 35 U.S.C. § 101</w:t>
      </w:r>
    </w:p>
    <w:p>
      <w:pPr>
        <w:keepNext w:val="0"/>
        <w:spacing w:before="120" w:after="0" w:line="260" w:lineRule="exact"/>
        <w:ind w:left="720" w:right="0" w:firstLine="0"/>
        <w:jc w:val="left"/>
      </w:pPr>
      <w:r>
        <w:rPr>
          <w:rFonts w:ascii="Times New Roman" w:hAnsi="Times New Roman" w:eastAsia="Times New Roman" w:cs="Times New Roman"/>
          <w:b/>
          <w:sz w:val="24"/>
        </w:rPr>
        <w:t>TABLE OF CONTENTS</w:t>
      </w:r>
    </w:p>
    <w:p>
      <w:pPr>
        <w:keepNext w:val="0"/>
        <w:spacing w:before="200" w:after="0" w:line="260" w:lineRule="exact"/>
        <w:ind w:left="1080" w:right="0" w:firstLine="0"/>
        <w:jc w:val="both"/>
      </w:pPr>
      <w:r>
        <w:rPr>
          <w:rFonts w:ascii="Times New Roman" w:hAnsi="Times New Roman" w:eastAsia="Times New Roman" w:cs="Times New Roman"/>
          <w:b w:val="0"/>
          <w:sz w:val="24"/>
        </w:rPr>
        <w:t>BACKGROUND AND QUALIFICATIONS …………………………………………………………………………..</w:t>
      </w:r>
    </w:p>
    <w:p>
      <w:pPr>
        <w:keepNext w:val="0"/>
        <w:spacing w:before="200" w:after="0" w:line="260" w:lineRule="exact"/>
        <w:ind w:left="1080" w:right="0" w:firstLine="0"/>
        <w:jc w:val="both"/>
      </w:pPr>
      <w:r>
        <w:rPr>
          <w:rFonts w:ascii="Times New Roman" w:hAnsi="Times New Roman" w:eastAsia="Times New Roman" w:cs="Times New Roman"/>
          <w:b w:val="0"/>
          <w:sz w:val="24"/>
        </w:rPr>
        <w:t>MATERIALS CONSIDERED AND ASSUMPTIONS MADE ………………………………………………….…...</w:t>
      </w:r>
    </w:p>
    <w:p>
      <w:pPr>
        <w:keepNext w:val="0"/>
        <w:spacing w:before="200" w:after="0" w:line="260" w:lineRule="exact"/>
        <w:ind w:left="1080" w:right="0" w:firstLine="0"/>
        <w:jc w:val="both"/>
      </w:pPr>
      <w:r>
        <w:rPr>
          <w:rFonts w:ascii="Times New Roman" w:hAnsi="Times New Roman" w:eastAsia="Times New Roman" w:cs="Times New Roman"/>
          <w:b w:val="0"/>
          <w:sz w:val="24"/>
        </w:rPr>
        <w:t>PATENT-ELIGIBLE SUBJECT MATTER LEGAL PRINCIPLES…………………………………………………...</w:t>
      </w:r>
    </w:p>
    <w:p>
      <w:pPr>
        <w:keepNext w:val="0"/>
        <w:spacing w:before="200" w:after="0" w:line="260" w:lineRule="exact"/>
        <w:ind w:left="1080" w:right="0" w:firstLine="0"/>
        <w:jc w:val="both"/>
      </w:pPr>
      <w:r>
        <w:rPr>
          <w:rFonts w:ascii="Times New Roman" w:hAnsi="Times New Roman" w:eastAsia="Times New Roman" w:cs="Times New Roman"/>
          <w:b w:val="0"/>
          <w:sz w:val="24"/>
        </w:rPr>
        <w:t>THE PATENT IN SUIT…………………………………………………………………………………………………</w:t>
      </w:r>
    </w:p>
    <w:p>
      <w:pPr>
        <w:keepNext w:val="0"/>
        <w:spacing w:before="200" w:after="0" w:line="260" w:lineRule="exact"/>
        <w:ind w:left="1080" w:right="0" w:firstLine="0"/>
        <w:jc w:val="both"/>
      </w:pPr>
      <w:r>
        <w:rPr>
          <w:rFonts w:ascii="Times New Roman" w:hAnsi="Times New Roman" w:eastAsia="Times New Roman" w:cs="Times New Roman"/>
          <w:b w:val="0"/>
          <w:sz w:val="24"/>
        </w:rPr>
        <w:t>THE PROSECUTION HISTORY………………………………………………………………………………………</w:t>
      </w:r>
    </w:p>
    <w:p>
      <w:pPr>
        <w:keepNext w:val="0"/>
        <w:spacing w:before="200" w:after="0" w:line="260" w:lineRule="exact"/>
        <w:ind w:left="1080" w:right="0" w:firstLine="0"/>
        <w:jc w:val="both"/>
      </w:pPr>
      <w:r>
        <w:rPr>
          <w:rFonts w:ascii="Times New Roman" w:hAnsi="Times New Roman" w:eastAsia="Times New Roman" w:cs="Times New Roman"/>
          <w:b w:val="0"/>
          <w:sz w:val="24"/>
        </w:rPr>
        <w:t>THE PRIOR ART……………………………………………………………………………………………………….</w:t>
      </w:r>
    </w:p>
    <w:p>
      <w:pPr>
        <w:keepNext w:val="0"/>
        <w:spacing w:before="200" w:after="0" w:line="260" w:lineRule="exact"/>
        <w:ind w:left="1080" w:right="0" w:firstLine="0"/>
        <w:jc w:val="both"/>
      </w:pPr>
      <w:r>
        <w:rPr>
          <w:rFonts w:ascii="Times New Roman" w:hAnsi="Times New Roman" w:eastAsia="Times New Roman" w:cs="Times New Roman"/>
          <w:b w:val="0"/>
          <w:sz w:val="24"/>
        </w:rPr>
        <w:t>THE LEVEL OF ORDINARY SKILL IN THE ART…………………………………………………………………..…</w:t>
      </w:r>
    </w:p>
    <w:p>
      <w:pPr>
        <w:keepNext w:val="0"/>
        <w:spacing w:before="200" w:after="0" w:line="260" w:lineRule="exact"/>
        <w:ind w:left="1080" w:right="0" w:firstLine="0"/>
        <w:jc w:val="both"/>
      </w:pPr>
      <w:r>
        <w:rPr>
          <w:rFonts w:ascii="Times New Roman" w:hAnsi="Times New Roman" w:eastAsia="Times New Roman" w:cs="Times New Roman"/>
          <w:b w:val="0"/>
          <w:sz w:val="24"/>
        </w:rPr>
        <w:t>WELL-UNDERSTOOD, ROUTINE, AND CONVENTIONAL CLAIM LIMITATIONS ……………………..………..</w:t>
      </w:r>
    </w:p>
    <w:p>
      <w:pPr>
        <w:keepNext w:val="0"/>
        <w:spacing w:before="200" w:after="0" w:line="260" w:lineRule="exact"/>
        <w:ind w:left="1080" w:right="0" w:firstLine="0"/>
        <w:jc w:val="both"/>
      </w:pPr>
      <w:r>
        <w:rPr>
          <w:rFonts w:ascii="Times New Roman" w:hAnsi="Times New Roman" w:eastAsia="Times New Roman" w:cs="Times New Roman"/>
          <w:b w:val="0"/>
          <w:sz w:val="24"/>
        </w:rPr>
        <w:t>RESERVATION OF RIGHTS …………………………………………………………………………………………..</w:t>
      </w:r>
    </w:p>
    <w:p>
      <w:pPr>
        <w:keepNext w:val="0"/>
        <w:spacing w:before="200" w:after="0" w:line="260" w:lineRule="exact"/>
        <w:ind w:left="720" w:right="0" w:firstLine="0"/>
        <w:jc w:val="both"/>
      </w:pPr>
      <w:r>
        <w:rPr>
          <w:rFonts w:ascii="Times New Roman" w:hAnsi="Times New Roman" w:eastAsia="Times New Roman" w:cs="Times New Roman"/>
          <w:b w:val="0"/>
          <w:sz w:val="24"/>
        </w:rPr>
        <w:t>I, [Expert’s name], hereby declare as follows pursuant to 28 U.S.C. § 1746:</w:t>
      </w:r>
    </w:p>
    <w:p>
      <w:pPr>
        <w:keepNext w:val="0"/>
        <w:spacing w:before="120" w:after="0" w:line="260" w:lineRule="exact"/>
        <w:ind w:left="1080" w:right="0" w:firstLine="0"/>
        <w:jc w:val="left"/>
      </w:pPr>
      <w:r>
        <w:rPr>
          <w:rFonts w:ascii="Times New Roman" w:hAnsi="Times New Roman" w:eastAsia="Times New Roman" w:cs="Times New Roman"/>
          <w:b/>
          <w:sz w:val="24"/>
        </w:rPr>
        <w:t>BACKGROUND AND QUALIFICATIONS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 am President and founder of [company],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engineering and design consulting company based in [location]. I am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electrical engineer with substantial experience in the design and development of [type of products] from conception through regulatory approval and manufacturing.</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 hold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[advanced degree] in Electrical Engineering from [Educational institution]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Bachelor of Science Degree in Electrical Engineering from [Educational institution]. I am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licensed professional engineer in [State(s)].</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 am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Adjunct Professor at [Educational institution], where I teach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course in [Describe course].</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products that I have designed or developed include, for example, [list products]. I also have experience with other technology, including [description of technology].</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My curriculum vitae is attached and includes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publications that I have authored in the last 10 years,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the patents granted to me, and the cases in which I have testified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expert at trial or deposition in the last 4 years.</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 have been asked to provide expert testimony on behalf of [Party name] in the above-captioned litigation addressing how certain claims in United States Patent No. [Number of the asserted patent] (“the patent in suit”) include limitations that were well-understood, routine, or conventional at the relevant time. If called upon to testify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judgment motion hearing or at trial, I expect to testify and provide opinions on subject matter eligibility of the asserted patent claims that are summarized in this declaration.</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 am being compensated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of [$_____]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hour. My compensation is not in any way contingent upon the outcome of this litigation, and I have no financial stake in the outcome.</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expert who has been asked to render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on patent-eligible subject matter, I understand that I am obliged to apply any pertinent legal principles. The legal principles that I have been asked to apply are set forth below.</w:t>
      </w:r>
    </w:p>
    <w:p>
      <w:pPr>
        <w:keepNext w:val="0"/>
        <w:spacing w:before="120" w:after="0" w:line="260" w:lineRule="exact"/>
        <w:ind w:left="1080" w:right="0" w:firstLine="0"/>
        <w:jc w:val="left"/>
      </w:pPr>
      <w:r>
        <w:rPr>
          <w:rFonts w:ascii="Times New Roman" w:hAnsi="Times New Roman" w:eastAsia="Times New Roman" w:cs="Times New Roman"/>
          <w:b/>
          <w:sz w:val="24"/>
        </w:rPr>
        <w:t>MATERIALS CONSIDERED AND ASSUMPTIONS MADE</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preparing my analysis, I reviewed the following:</w:t>
      </w:r>
    </w:p>
    <w:p>
      <w:pPr>
        <w:keepNext w:val="0"/>
        <w:spacing w:before="200" w:after="0" w:line="260" w:lineRule="exact"/>
        <w:ind w:left="1800" w:right="0" w:firstLine="0"/>
        <w:jc w:val="both"/>
      </w:pPr>
      <w:r>
        <w:rPr>
          <w:rFonts w:ascii="Times New Roman" w:hAnsi="Times New Roman" w:eastAsia="Times New Roman" w:cs="Times New Roman"/>
          <w:b w:val="0"/>
          <w:sz w:val="24"/>
        </w:rPr>
        <w:t>•</w:t>
        <w:tab/>
        <w:t>The patent in suit.</w:t>
      </w:r>
    </w:p>
    <w:p>
      <w:pPr>
        <w:keepNext w:val="0"/>
        <w:spacing w:before="200" w:after="0" w:line="260" w:lineRule="exact"/>
        <w:ind w:left="1800" w:right="0" w:firstLine="0"/>
        <w:jc w:val="both"/>
      </w:pPr>
      <w:r>
        <w:rPr>
          <w:rFonts w:ascii="Times New Roman" w:hAnsi="Times New Roman" w:eastAsia="Times New Roman" w:cs="Times New Roman"/>
          <w:b w:val="0"/>
          <w:sz w:val="24"/>
        </w:rPr>
        <w:t>•</w:t>
        <w:tab/>
        <w:t>The prosecution history of the patent in suit.</w:t>
      </w:r>
    </w:p>
    <w:p>
      <w:pPr>
        <w:keepNext w:val="0"/>
        <w:spacing w:before="200" w:after="0" w:line="260" w:lineRule="exact"/>
        <w:ind w:left="1800" w:right="0" w:firstLine="0"/>
        <w:jc w:val="both"/>
      </w:pPr>
      <w:r>
        <w:rPr>
          <w:rFonts w:ascii="Times New Roman" w:hAnsi="Times New Roman" w:eastAsia="Times New Roman" w:cs="Times New Roman"/>
          <w:b w:val="0"/>
          <w:sz w:val="24"/>
        </w:rPr>
        <w:t>•</w:t>
        <w:tab/>
        <w:t>Plaintiff’s Preliminary Infringement Contentions.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Defendant’s Non-Infringement, Patent Invalidity, and Patent Unenforceability Contentions.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The Court’s Claim Construction Order.</w:t>
      </w:r>
    </w:p>
    <w:p>
      <w:pPr>
        <w:keepNext w:val="0"/>
        <w:spacing w:before="200" w:after="0" w:line="260" w:lineRule="exact"/>
        <w:ind w:left="1800" w:right="0" w:firstLine="0"/>
        <w:jc w:val="both"/>
      </w:pPr>
      <w:r>
        <w:rPr>
          <w:rFonts w:ascii="Times New Roman" w:hAnsi="Times New Roman" w:eastAsia="Times New Roman" w:cs="Times New Roman"/>
          <w:b w:val="0"/>
          <w:sz w:val="24"/>
        </w:rPr>
        <w:t>•</w:t>
        <w:tab/>
        <w:t>Prior Art U.S. Patent No. [Patent number].</w:t>
      </w:r>
    </w:p>
    <w:p>
      <w:pPr>
        <w:keepNext w:val="0"/>
        <w:spacing w:before="200" w:after="0" w:line="260" w:lineRule="exact"/>
        <w:ind w:left="1800" w:right="0" w:firstLine="0"/>
        <w:jc w:val="both"/>
      </w:pPr>
      <w:r>
        <w:rPr>
          <w:rFonts w:ascii="Times New Roman" w:hAnsi="Times New Roman" w:eastAsia="Times New Roman" w:cs="Times New Roman"/>
          <w:b w:val="0"/>
          <w:sz w:val="24"/>
        </w:rPr>
        <w:t>•</w:t>
        <w:tab/>
        <w:t>Prior Art Publication entitled [Title].</w:t>
      </w:r>
    </w:p>
    <w:p>
      <w:pPr>
        <w:keepNext w:val="0"/>
        <w:spacing w:before="200" w:after="0" w:line="260" w:lineRule="exact"/>
        <w:ind w:left="1800" w:right="0" w:firstLine="0"/>
        <w:jc w:val="both"/>
      </w:pPr>
      <w:r>
        <w:rPr>
          <w:rFonts w:ascii="Times New Roman" w:hAnsi="Times New Roman" w:eastAsia="Times New Roman" w:cs="Times New Roman"/>
          <w:b w:val="0"/>
          <w:sz w:val="24"/>
        </w:rPr>
        <w:t>•</w:t>
        <w:tab/>
        <w:t>[Other relevant material].</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 have been directed by counsel to make the following assumptions: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The relevant date for evaluating whether claim limitations are merely well-understood, routine, or conventional is the effective filing date of the patent in suit.</w:t>
      </w:r>
    </w:p>
    <w:p>
      <w:pPr>
        <w:keepNext w:val="0"/>
        <w:spacing w:before="200" w:after="0" w:line="260" w:lineRule="exact"/>
        <w:ind w:left="1800" w:right="0" w:firstLine="0"/>
        <w:jc w:val="both"/>
      </w:pPr>
      <w:r>
        <w:rPr>
          <w:rFonts w:ascii="Times New Roman" w:hAnsi="Times New Roman" w:eastAsia="Times New Roman" w:cs="Times New Roman"/>
          <w:b w:val="0"/>
          <w:sz w:val="24"/>
        </w:rPr>
        <w:t>•</w:t>
        <w:tab/>
        <w:t>The effective filing date of the patent in suit is [date]</w:t>
      </w:r>
    </w:p>
    <w:p>
      <w:pPr>
        <w:keepNext w:val="0"/>
        <w:spacing w:before="200" w:after="0" w:line="260" w:lineRule="exact"/>
        <w:ind w:left="1800" w:right="0" w:firstLine="0"/>
        <w:jc w:val="both"/>
      </w:pPr>
      <w:r>
        <w:rPr>
          <w:rFonts w:ascii="Times New Roman" w:hAnsi="Times New Roman" w:eastAsia="Times New Roman" w:cs="Times New Roman"/>
          <w:b w:val="0"/>
          <w:sz w:val="24"/>
        </w:rPr>
        <w:t>•</w:t>
        <w:tab/>
        <w:t xml:space="preserve">Claims [Claim numbers] are directed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[describe the claimed law of nature or natural phenomenon or abstract idea],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 of nature or natural phenomenon or abstract idea].</w:t>
      </w:r>
    </w:p>
    <w:p>
      <w:pPr>
        <w:keepNext w:val="0"/>
        <w:spacing w:before="200" w:after="0" w:line="260" w:lineRule="exact"/>
        <w:ind w:left="1800" w:right="0" w:firstLine="0"/>
        <w:jc w:val="both"/>
      </w:pPr>
      <w:r>
        <w:rPr>
          <w:rFonts w:ascii="Times New Roman" w:hAnsi="Times New Roman" w:eastAsia="Times New Roman" w:cs="Times New Roman"/>
          <w:b w:val="0"/>
          <w:sz w:val="24"/>
        </w:rPr>
        <w:t>•</w:t>
        <w:tab/>
        <w:t>[List any other assumptions]</w:t>
      </w:r>
    </w:p>
    <w:p>
      <w:pPr>
        <w:keepNext w:val="0"/>
        <w:spacing w:before="120" w:after="0" w:line="260" w:lineRule="exact"/>
        <w:ind w:left="1080" w:right="0" w:firstLine="0"/>
        <w:jc w:val="left"/>
      </w:pPr>
      <w:r>
        <w:rPr>
          <w:rFonts w:ascii="Times New Roman" w:hAnsi="Times New Roman" w:eastAsia="Times New Roman" w:cs="Times New Roman"/>
          <w:b/>
          <w:sz w:val="24"/>
        </w:rPr>
        <w:t>PATENT-ELIGIBLE SUBJECT MATTER LEGAL PRINCIPLES</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 understand that subject matter eligibility is ultimately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question of law for the court but that my analysis may serve to provide background information on the technology at issue and help assess whether certain claim limitations are directed to well-understood, routine, or conventional activity as of the effective filing date of the patent in suit, namely [Date].</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 am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expert and have not been asked to render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opinion. The statements of law recited below were provided by counsel.</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Laws of nature, natural phenomena, and abstract ideas are not patent-eligible subject matter. Alice Corp. Pty. Ltd. v. CLS Bank Int'l, 573 U.S. 208, 216 (2014) (finding patent claims were directed to the abstract idea of intermediated settlement and that the addition of steps requiring generic computer implementation did not transform the patent-ineligible concept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patent-eligible invention).</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Supreme Court’s framework for distinguishing patents that claim laws of nature, natural phenomena, or abstract ideas from those that claim patent-eligible applications of those concepts is two-part. “First, the court determines whether the claims at issue are directed to one of those patent-ineligible concepts. If so, the court then asks, what else is there in the claims before us?” Alice, 573 U.S. at 217–18.</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answer the question ‘’what else is there in the claims?” the court considers the elements of each claim both individually and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ordered combination to determine whether the additional elements transform the nature of the claim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patent-eligible application. Alice, 573 U.S. at 217.</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Step two of the Alice inquiry is the search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“inventive concept.”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inventive concept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element or combination of elements that is sufficient to ensure that the patent in practice amounts to significantly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patent upon the judicial exception itself. Alice, 573 U.S. at 217–18. Merely adding well-understood, routine, conventional activities previously known to the industry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abstract idea or law of nature, or natural phenomenon, is not enough to render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patent-eligible. Alice, 573 U.S. at 225. Mayo Collaborative Servs. v. Prometheus Labs., Inc., 566 U.S. 66, 79-80 (2012).</w:t>
      </w:r>
    </w:p>
    <w:p>
      <w:pPr>
        <w:keepNext w:val="0"/>
        <w:spacing w:before="120" w:after="0" w:line="260" w:lineRule="exact"/>
        <w:ind w:left="1080" w:right="0" w:firstLine="0"/>
        <w:jc w:val="left"/>
      </w:pPr>
      <w:r>
        <w:rPr>
          <w:rFonts w:ascii="Times New Roman" w:hAnsi="Times New Roman" w:eastAsia="Times New Roman" w:cs="Times New Roman"/>
          <w:b/>
          <w:sz w:val="24"/>
        </w:rPr>
        <w:t>THE PATENT IN SUIT</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type of technology at issue relates to [Provide useful background information on the type of technology]</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patent in suit is directed to [Describe the claimed invention].</w:t>
      </w:r>
    </w:p>
    <w:p>
      <w:pPr>
        <w:keepNext w:val="0"/>
        <w:spacing w:before="120" w:after="0" w:line="260" w:lineRule="exact"/>
        <w:ind w:left="1440" w:right="0" w:firstLine="0"/>
        <w:jc w:val="left"/>
      </w:pPr>
      <w:r>
        <w:rPr>
          <w:rFonts w:ascii="Times New Roman" w:hAnsi="Times New Roman" w:eastAsia="Times New Roman" w:cs="Times New Roman"/>
          <w:b w:val="0"/>
          <w:sz w:val="24"/>
        </w:rPr>
        <w:t>19.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following asserted claims are at issue: [Recite the claims]</w:t>
      </w:r>
    </w:p>
    <w:p>
      <w:pPr>
        <w:keepNext w:val="0"/>
        <w:spacing w:before="120" w:after="0" w:line="260" w:lineRule="exact"/>
        <w:ind w:left="1440" w:right="0" w:firstLine="0"/>
        <w:jc w:val="left"/>
      </w:pPr>
      <w:r>
        <w:rPr>
          <w:rFonts w:ascii="Times New Roman" w:hAnsi="Times New Roman" w:eastAsia="Times New Roman" w:cs="Times New Roman"/>
          <w:b w:val="0"/>
          <w:sz w:val="24"/>
        </w:rPr>
        <w:t>20.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My analysis focuses, in particular, on the following claim limitations: [Recite the claim limitations that qualify as well-understood, routine, and conventional in each asserted claim].</w:t>
      </w:r>
    </w:p>
    <w:p>
      <w:pPr>
        <w:keepNext w:val="0"/>
        <w:spacing w:before="120" w:after="0" w:line="260" w:lineRule="exact"/>
        <w:ind w:left="1440" w:right="0" w:firstLine="0"/>
        <w:jc w:val="left"/>
      </w:pPr>
      <w:r>
        <w:rPr>
          <w:rFonts w:ascii="Times New Roman" w:hAnsi="Times New Roman" w:eastAsia="Times New Roman" w:cs="Times New Roman"/>
          <w:b w:val="0"/>
          <w:sz w:val="24"/>
        </w:rPr>
        <w:t>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written description teaches as follows regarding these claim limitations: [Summarize or quote any pertinent parts of the written description]</w:t>
      </w:r>
    </w:p>
    <w:p>
      <w:pPr>
        <w:keepNext w:val="0"/>
        <w:spacing w:before="120" w:after="0" w:line="260" w:lineRule="exact"/>
        <w:ind w:left="1080" w:right="0" w:firstLine="0"/>
        <w:jc w:val="left"/>
      </w:pPr>
      <w:r>
        <w:rPr>
          <w:rFonts w:ascii="Times New Roman" w:hAnsi="Times New Roman" w:eastAsia="Times New Roman" w:cs="Times New Roman"/>
          <w:b/>
          <w:sz w:val="24"/>
        </w:rPr>
        <w:t>THE PROSECUTION HISTORY</w:t>
      </w:r>
    </w:p>
    <w:p>
      <w:pPr>
        <w:keepNext w:val="0"/>
        <w:spacing w:before="120" w:after="0" w:line="260" w:lineRule="exact"/>
        <w:ind w:left="1440" w:right="0" w:firstLine="0"/>
        <w:jc w:val="left"/>
      </w:pPr>
      <w:r>
        <w:rPr>
          <w:rFonts w:ascii="Times New Roman" w:hAnsi="Times New Roman" w:eastAsia="Times New Roman" w:cs="Times New Roman"/>
          <w:b w:val="0"/>
          <w:sz w:val="24"/>
        </w:rPr>
        <w:t>22.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My review of the prosecution history revealed the following statements relevant to my analysis: [Quote the relevant statements]</w:t>
      </w:r>
    </w:p>
    <w:p>
      <w:pPr>
        <w:keepNext w:val="0"/>
        <w:spacing w:before="120" w:after="0" w:line="260" w:lineRule="exact"/>
        <w:ind w:left="1080" w:right="0" w:firstLine="0"/>
        <w:jc w:val="left"/>
      </w:pPr>
      <w:r>
        <w:rPr>
          <w:rFonts w:ascii="Times New Roman" w:hAnsi="Times New Roman" w:eastAsia="Times New Roman" w:cs="Times New Roman"/>
          <w:b/>
          <w:sz w:val="24"/>
        </w:rPr>
        <w:t>THE PRIOR ART</w:t>
      </w:r>
    </w:p>
    <w:p>
      <w:pPr>
        <w:keepNext w:val="0"/>
        <w:spacing w:before="120" w:after="0" w:line="260" w:lineRule="exact"/>
        <w:ind w:left="1440" w:right="0" w:firstLine="0"/>
        <w:jc w:val="left"/>
      </w:pPr>
      <w:r>
        <w:rPr>
          <w:rFonts w:ascii="Times New Roman" w:hAnsi="Times New Roman" w:eastAsia="Times New Roman" w:cs="Times New Roman"/>
          <w:b w:val="0"/>
          <w:sz w:val="24"/>
        </w:rPr>
        <w:t>23.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My review of the prior art revealed the following: [Discuss any relevant information revealed by prior art patents, publications, products, etc.].</w:t>
      </w:r>
    </w:p>
    <w:p>
      <w:pPr>
        <w:keepNext w:val="0"/>
        <w:spacing w:before="120" w:after="0" w:line="260" w:lineRule="exact"/>
        <w:ind w:left="1080" w:right="0" w:firstLine="0"/>
        <w:jc w:val="left"/>
      </w:pPr>
      <w:r>
        <w:rPr>
          <w:rFonts w:ascii="Times New Roman" w:hAnsi="Times New Roman" w:eastAsia="Times New Roman" w:cs="Times New Roman"/>
          <w:b/>
          <w:sz w:val="24"/>
        </w:rPr>
        <w:t>THE LEVEL OF ORDINARY SKILL IN THE ART</w:t>
      </w:r>
    </w:p>
    <w:p>
      <w:pPr>
        <w:keepNext w:val="0"/>
        <w:spacing w:before="120" w:after="0" w:line="260" w:lineRule="exact"/>
        <w:ind w:left="1440" w:right="0" w:firstLine="0"/>
        <w:jc w:val="left"/>
      </w:pPr>
      <w:r>
        <w:rPr>
          <w:rFonts w:ascii="Times New Roman" w:hAnsi="Times New Roman" w:eastAsia="Times New Roman" w:cs="Times New Roman"/>
          <w:b w:val="0"/>
          <w:sz w:val="24"/>
        </w:rPr>
        <w:t>24.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 am informed by counsel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of ordinary skill in the art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hypothetical person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ordinary level of creativity, who is presumed to have known all the prior art that existed at the relevant date. I further understand that I may consider the following non-exhaustive list of factors in determining the level of ordinary skill in the art:</w:t>
      </w:r>
    </w:p>
    <w:p>
      <w:pPr>
        <w:keepNext w:val="0"/>
        <w:spacing w:before="200" w:after="0" w:line="260" w:lineRule="exact"/>
        <w:ind w:left="1800" w:right="0" w:firstLine="0"/>
        <w:jc w:val="both"/>
      </w:pPr>
      <w:r>
        <w:rPr>
          <w:rFonts w:ascii="Times New Roman" w:hAnsi="Times New Roman" w:eastAsia="Times New Roman" w:cs="Times New Roman"/>
          <w:b w:val="0"/>
          <w:sz w:val="24"/>
        </w:rPr>
        <w:t>•</w:t>
        <w:tab/>
        <w:t>The educational level of the inventor</w:t>
      </w:r>
    </w:p>
    <w:p>
      <w:pPr>
        <w:keepNext w:val="0"/>
        <w:spacing w:before="200" w:after="0" w:line="260" w:lineRule="exact"/>
        <w:ind w:left="1800" w:right="0" w:firstLine="0"/>
        <w:jc w:val="both"/>
      </w:pPr>
      <w:r>
        <w:rPr>
          <w:rFonts w:ascii="Times New Roman" w:hAnsi="Times New Roman" w:eastAsia="Times New Roman" w:cs="Times New Roman"/>
          <w:b w:val="0"/>
          <w:sz w:val="24"/>
        </w:rPr>
        <w:t>•</w:t>
        <w:tab/>
        <w:t>The type of problems encountered in the art</w:t>
      </w:r>
    </w:p>
    <w:p>
      <w:pPr>
        <w:keepNext w:val="0"/>
        <w:spacing w:before="200" w:after="0" w:line="260" w:lineRule="exact"/>
        <w:ind w:left="1800" w:right="0" w:firstLine="0"/>
        <w:jc w:val="both"/>
      </w:pPr>
      <w:r>
        <w:rPr>
          <w:rFonts w:ascii="Times New Roman" w:hAnsi="Times New Roman" w:eastAsia="Times New Roman" w:cs="Times New Roman"/>
          <w:b w:val="0"/>
          <w:sz w:val="24"/>
        </w:rPr>
        <w:t>•</w:t>
        <w:tab/>
        <w:t>Prior art solutions to those problems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The rapidity with which innovations are made</w:t>
      </w:r>
    </w:p>
    <w:p>
      <w:pPr>
        <w:keepNext w:val="0"/>
        <w:spacing w:before="200" w:after="0" w:line="260" w:lineRule="exact"/>
        <w:ind w:left="1800" w:right="0" w:firstLine="0"/>
        <w:jc w:val="both"/>
      </w:pPr>
      <w:r>
        <w:rPr>
          <w:rFonts w:ascii="Times New Roman" w:hAnsi="Times New Roman" w:eastAsia="Times New Roman" w:cs="Times New Roman"/>
          <w:b w:val="0"/>
          <w:sz w:val="24"/>
        </w:rPr>
        <w:t>•</w:t>
        <w:tab/>
        <w:t>The sophistication of the technology</w:t>
      </w:r>
    </w:p>
    <w:p>
      <w:pPr>
        <w:keepNext w:val="0"/>
        <w:spacing w:before="200" w:after="0" w:line="260" w:lineRule="exact"/>
        <w:ind w:left="1800" w:right="0" w:firstLine="0"/>
        <w:jc w:val="both"/>
      </w:pPr>
      <w:r>
        <w:rPr>
          <w:rFonts w:ascii="Times New Roman" w:hAnsi="Times New Roman" w:eastAsia="Times New Roman" w:cs="Times New Roman"/>
          <w:b w:val="0"/>
          <w:sz w:val="24"/>
        </w:rPr>
        <w:t>•</w:t>
        <w:tab/>
        <w:t>The educational level of active workers in the field</w:t>
      </w:r>
    </w:p>
    <w:p>
      <w:pPr>
        <w:keepNext w:val="0"/>
        <w:spacing w:before="120" w:after="0" w:line="260" w:lineRule="exact"/>
        <w:ind w:left="1440" w:right="0" w:firstLine="0"/>
        <w:jc w:val="left"/>
      </w:pPr>
      <w:r>
        <w:rPr>
          <w:rFonts w:ascii="Times New Roman" w:hAnsi="Times New Roman" w:eastAsia="Times New Roman" w:cs="Times New Roman"/>
          <w:b w:val="0"/>
          <w:sz w:val="24"/>
        </w:rPr>
        <w:t>25.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my opinion, one of ordinary skill in the art as [Effective filing date of the patent in suit] would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bachelor’s degree in [Relevant discipline] or equivalent technical degree and at least 5 years of experience in the field of [Relevant technical field].</w:t>
      </w:r>
    </w:p>
    <w:p>
      <w:pPr>
        <w:keepNext w:val="0"/>
        <w:spacing w:before="120" w:after="0" w:line="260" w:lineRule="exact"/>
        <w:ind w:left="1080" w:right="0" w:firstLine="0"/>
        <w:jc w:val="left"/>
      </w:pPr>
      <w:r>
        <w:rPr>
          <w:rFonts w:ascii="Times New Roman" w:hAnsi="Times New Roman" w:eastAsia="Times New Roman" w:cs="Times New Roman"/>
          <w:b/>
          <w:sz w:val="24"/>
        </w:rPr>
        <w:t>WELL-UNDERSTOOD, ROUTINE, AND CONVENTIONAL CLAIM LIMITATIONS</w:t>
      </w:r>
    </w:p>
    <w:p>
      <w:pPr>
        <w:keepNext w:val="0"/>
        <w:spacing w:before="120" w:after="0" w:line="260" w:lineRule="exact"/>
        <w:ind w:left="1440" w:right="0" w:firstLine="0"/>
        <w:jc w:val="left"/>
      </w:pPr>
      <w:r>
        <w:rPr>
          <w:rFonts w:ascii="Times New Roman" w:hAnsi="Times New Roman" w:eastAsia="Times New Roman" w:cs="Times New Roman"/>
          <w:b w:val="0"/>
          <w:sz w:val="24"/>
        </w:rPr>
        <w:t>26.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 have been asked to examine the issue of whether the following highlighted claim limitations, either individually or as part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ordered combination of other limitations of the claim, serve to transform the [describe the claimed abstract idea, law of nature or natural phenomenon]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patent-eligible invention. I have, therefore, analyzed whether these limitations (either alone or combined with other limitations of the claim) constitute activity or technology that was well-understood, routine, or conventional as of [Date].:</w:t>
      </w:r>
    </w:p>
    <w:p>
      <w:pPr>
        <w:keepNext w:val="0"/>
        <w:spacing w:before="200" w:after="0" w:line="260" w:lineRule="exact"/>
        <w:ind w:left="1800" w:right="0" w:firstLine="0"/>
        <w:jc w:val="both"/>
      </w:pPr>
      <w:r>
        <w:rPr>
          <w:rFonts w:ascii="Times New Roman" w:hAnsi="Times New Roman" w:eastAsia="Times New Roman" w:cs="Times New Roman"/>
          <w:b w:val="0"/>
          <w:sz w:val="24"/>
        </w:rPr>
        <w:t>Claim [Number]: [Quote claim and highlight the limitations at issue]</w:t>
      </w:r>
    </w:p>
    <w:p>
      <w:pPr>
        <w:keepNext w:val="0"/>
        <w:spacing w:before="200" w:after="0" w:line="260" w:lineRule="exact"/>
        <w:ind w:left="1800" w:right="0" w:firstLine="0"/>
        <w:jc w:val="both"/>
      </w:pPr>
      <w:r>
        <w:rPr>
          <w:rFonts w:ascii="Times New Roman" w:hAnsi="Times New Roman" w:eastAsia="Times New Roman" w:cs="Times New Roman"/>
          <w:b w:val="0"/>
          <w:sz w:val="24"/>
        </w:rPr>
        <w:t>Claim [Number]: [Quote claim and highlight the limitations at issue]</w:t>
      </w:r>
    </w:p>
    <w:p>
      <w:pPr>
        <w:keepNext w:val="0"/>
        <w:spacing w:before="120" w:after="0" w:line="260" w:lineRule="exact"/>
        <w:ind w:left="1440" w:right="0" w:firstLine="0"/>
        <w:jc w:val="left"/>
      </w:pPr>
      <w:r>
        <w:rPr>
          <w:rFonts w:ascii="Times New Roman" w:hAnsi="Times New Roman" w:eastAsia="Times New Roman" w:cs="Times New Roman"/>
          <w:b w:val="0"/>
          <w:sz w:val="24"/>
        </w:rPr>
        <w:t>27.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[Discuss why the limitations constitute activity or technology that was well-understood, routine, or conventional as of the relevant date from the perspective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of ordinary skill in the art].</w:t>
      </w:r>
    </w:p>
    <w:p>
      <w:pPr>
        <w:keepNext w:val="0"/>
        <w:spacing w:before="120" w:after="0" w:line="260" w:lineRule="exact"/>
        <w:ind w:left="1440" w:right="0" w:firstLine="0"/>
        <w:jc w:val="left"/>
      </w:pPr>
      <w:r>
        <w:rPr>
          <w:rFonts w:ascii="Times New Roman" w:hAnsi="Times New Roman" w:eastAsia="Times New Roman" w:cs="Times New Roman"/>
          <w:b w:val="0"/>
          <w:sz w:val="24"/>
        </w:rPr>
        <w:t>28.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Moreover, my review of the patent and its prosecution history failed to uncover any claimed technological improvement provided by the inventions of the claims at issue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technological problem that is claimed to be solved by the inventions of the claims at issue.</w:t>
      </w:r>
    </w:p>
    <w:p>
      <w:pPr>
        <w:keepNext w:val="0"/>
        <w:spacing w:before="120" w:after="0" w:line="260" w:lineRule="exact"/>
        <w:ind w:left="1440" w:right="0" w:firstLine="0"/>
        <w:jc w:val="left"/>
      </w:pPr>
      <w:r>
        <w:rPr>
          <w:rFonts w:ascii="Times New Roman" w:hAnsi="Times New Roman" w:eastAsia="Times New Roman" w:cs="Times New Roman"/>
          <w:b w:val="0"/>
          <w:sz w:val="24"/>
        </w:rPr>
        <w:t>29.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the above-stated reasons, the claimed computer merely automated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manual process and did not improve the functioning of the computer itself or any other technology or technical field.</w:t>
      </w:r>
    </w:p>
    <w:p>
      <w:pPr>
        <w:keepNext w:val="0"/>
        <w:spacing w:before="120" w:after="0" w:line="260" w:lineRule="exact"/>
        <w:ind w:left="1080" w:right="0" w:firstLine="0"/>
        <w:jc w:val="left"/>
      </w:pPr>
      <w:r>
        <w:rPr>
          <w:rFonts w:ascii="Times New Roman" w:hAnsi="Times New Roman" w:eastAsia="Times New Roman" w:cs="Times New Roman"/>
          <w:b/>
          <w:sz w:val="24"/>
        </w:rPr>
        <w:t>RESERVATION OF RIGHTS</w:t>
      </w:r>
    </w:p>
    <w:p>
      <w:pPr>
        <w:keepNext w:val="0"/>
        <w:spacing w:before="120" w:after="0" w:line="260" w:lineRule="exact"/>
        <w:ind w:left="1440" w:right="0" w:firstLine="0"/>
        <w:jc w:val="left"/>
      </w:pPr>
      <w:r>
        <w:rPr>
          <w:rFonts w:ascii="Times New Roman" w:hAnsi="Times New Roman" w:eastAsia="Times New Roman" w:cs="Times New Roman"/>
          <w:b w:val="0"/>
          <w:sz w:val="24"/>
        </w:rPr>
        <w:t>30.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 reserve the right to supplement or amend my opinion if new information or new or expanded arguments are brought to my attention. I also reserve the right to rebut any testimony or arguments that may be relied upon or made by the Plaintiff. I have not yet decided on what exhibits I may use if called upon to testify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or at trial, and I reserve my right to illustrate my testimony with demonstrative exhibits.</w:t>
      </w:r>
    </w:p>
    <w:p>
      <w:pPr/>
    </w:p>
    <w:p>
      <w:pPr>
        <w:keepNext w:val="0"/>
        <w:spacing w:before="200" w:after="0" w:line="260" w:lineRule="exact"/>
        <w:ind w:left="720" w:right="0" w:firstLine="0"/>
        <w:jc w:val="both"/>
      </w:pPr>
      <w:r>
        <w:rPr>
          <w:rFonts w:ascii="Times New Roman" w:hAnsi="Times New Roman" w:eastAsia="Times New Roman" w:cs="Times New Roman"/>
          <w:b w:val="0"/>
          <w:sz w:val="24"/>
        </w:rPr>
        <w:t>I declare under penalty of perjury that the foregoing is true and correct.</w:t>
      </w:r>
    </w:p>
    <w:p>
      <w:pPr>
        <w:keepNext w:val="0"/>
        <w:spacing w:before="120" w:after="0" w:line="260" w:lineRule="exact"/>
        <w:ind w:left="720" w:right="0" w:firstLine="0"/>
        <w:jc w:val="left"/>
      </w:pPr>
      <w:r>
        <w:rPr>
          <w:rFonts w:ascii="Times New Roman" w:hAnsi="Times New Roman" w:eastAsia="Times New Roman" w:cs="Times New Roman"/>
          <w:b w:val="0"/>
          <w:sz w:val="24"/>
        </w:rPr>
        <w:t>Executed on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expert]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