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Fair Credit Reporting Act (FCRA) Disclosure regarding the Procurement of Consumer and Investigative Consumer Reports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required by the Fair Credit Reporting Act (FCRA), we advise you that, in connection with your application for employment or, if employed by [employer name], your eligibility for continued employment, promotion, or any other employment purpose, we may obtain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consumer report, regarding your credit worthiness, credit standing, credit capacity, character, general reputation, personal characteristics, or mode of living, with respect to you for employment purposes from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consumer reporting agency.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Enclosure: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Summary of Your Rights Under the Fair Credit Reporting Act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