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Fair Credit Reporting Act (FCRA) Final Adverse Action Disclosure Notice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 of applicant or employee],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 write this notice to inform you that we based the decision of [name of employer] (the Company) to [identify adverse action (e.g., “not to hire you”)] in whole or in part upon information obtained from [name of entity providing consumer report / investigative consumer report],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consumer credit reporting agency.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Fair Credit Reporting Act requires that, under these circumstances, we provide you with the following information: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information was provided to the Company by [name, address, and telephone number of entity providing consumer report / investigative consumer report].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[Name of entity providing consumer report / investigative consumer report] did not make the decision to take the adverse action, and [name of entity providing consumer report] is unable to provide you the specific reasons why the Company took the adverse action.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You have the right to obtain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free copy of the report from [name of entity providing consumer report / investigative consumer report], provided you request the copy from them not later than 60 days after your receipt of this notice.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You have the right to dispute with [name of entity providing consumer report / investigative consumer report] the accuracy or completeness of any information in the report it furnished.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15 U.S.C. § 1681m(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Should you have any questions concerning the contents of this notice, please contact us.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[Employer representative's name], [Title]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